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DB015" w14:textId="77777777" w:rsidR="009C36ED" w:rsidRDefault="009C36ED" w:rsidP="009C36ED">
      <w:pPr>
        <w:jc w:val="center"/>
        <w:rPr>
          <w:rFonts w:ascii="Times New Roman" w:hAnsi="Times New Roman" w:cs="Times New Roman"/>
          <w:b/>
          <w:bCs/>
          <w:color w:val="000000" w:themeColor="text1"/>
        </w:rPr>
      </w:pPr>
    </w:p>
    <w:p w14:paraId="76D490A1" w14:textId="77777777" w:rsidR="009C36ED" w:rsidRDefault="009C36ED" w:rsidP="009C36ED">
      <w:pPr>
        <w:jc w:val="center"/>
        <w:rPr>
          <w:rFonts w:ascii="Times New Roman" w:hAnsi="Times New Roman" w:cs="Times New Roman"/>
          <w:b/>
          <w:bCs/>
          <w:color w:val="000000" w:themeColor="text1"/>
        </w:rPr>
      </w:pPr>
    </w:p>
    <w:p w14:paraId="268A7D30" w14:textId="77777777" w:rsidR="009C36ED" w:rsidRDefault="009C36ED" w:rsidP="009C36ED">
      <w:pPr>
        <w:jc w:val="center"/>
        <w:rPr>
          <w:rFonts w:ascii="Times New Roman" w:hAnsi="Times New Roman" w:cs="Times New Roman"/>
          <w:b/>
          <w:bCs/>
          <w:color w:val="000000" w:themeColor="text1"/>
        </w:rPr>
      </w:pPr>
    </w:p>
    <w:p w14:paraId="647A4B59" w14:textId="77777777" w:rsidR="009C36ED" w:rsidRDefault="009C36ED" w:rsidP="009C36ED">
      <w:pPr>
        <w:autoSpaceDE w:val="0"/>
        <w:autoSpaceDN w:val="0"/>
        <w:adjustRightInd w:val="0"/>
        <w:spacing w:line="480" w:lineRule="auto"/>
        <w:jc w:val="center"/>
        <w:rPr>
          <w:rFonts w:ascii="Times,Bold" w:hAnsi="Times,Bold" w:cs="Times,Bold"/>
          <w:b/>
          <w:bCs/>
        </w:rPr>
      </w:pPr>
      <w:r>
        <w:rPr>
          <w:rFonts w:ascii="Times,Bold" w:hAnsi="Times,Bold" w:cs="Times,Bold"/>
          <w:b/>
          <w:bCs/>
        </w:rPr>
        <w:t>Basic Psychological Needs, Authenticity, and Well-being in Transgender and Nonbinary</w:t>
      </w:r>
    </w:p>
    <w:p w14:paraId="42A97949" w14:textId="77777777" w:rsidR="009C36ED" w:rsidRDefault="009C36ED" w:rsidP="009C36ED">
      <w:pPr>
        <w:autoSpaceDE w:val="0"/>
        <w:autoSpaceDN w:val="0"/>
        <w:adjustRightInd w:val="0"/>
        <w:spacing w:line="480" w:lineRule="auto"/>
        <w:jc w:val="center"/>
        <w:rPr>
          <w:rFonts w:ascii="Times,Bold" w:hAnsi="Times,Bold" w:cs="Times,Bold"/>
          <w:b/>
          <w:bCs/>
        </w:rPr>
      </w:pPr>
      <w:r>
        <w:rPr>
          <w:rFonts w:ascii="Times,Bold" w:hAnsi="Times,Bold" w:cs="Times,Bold"/>
          <w:b/>
          <w:bCs/>
        </w:rPr>
        <w:t>Adults</w:t>
      </w:r>
    </w:p>
    <w:p w14:paraId="7A9ECB32" w14:textId="77777777" w:rsidR="009C36ED" w:rsidRDefault="009C36ED" w:rsidP="009C36ED">
      <w:pPr>
        <w:autoSpaceDE w:val="0"/>
        <w:autoSpaceDN w:val="0"/>
        <w:adjustRightInd w:val="0"/>
        <w:spacing w:line="480" w:lineRule="auto"/>
        <w:jc w:val="center"/>
        <w:rPr>
          <w:rFonts w:ascii="Times New Roman" w:hAnsi="Times New Roman" w:cs="Times New Roman"/>
          <w:sz w:val="16"/>
          <w:szCs w:val="16"/>
        </w:rPr>
      </w:pPr>
      <w:r>
        <w:rPr>
          <w:rFonts w:ascii="Times New Roman" w:hAnsi="Times New Roman" w:cs="Times New Roman"/>
        </w:rPr>
        <w:t>Zakary A. Clements</w:t>
      </w:r>
      <w:r w:rsidRPr="009C36ED">
        <w:rPr>
          <w:rFonts w:ascii="Times New Roman" w:hAnsi="Times New Roman" w:cs="Times New Roman"/>
          <w:sz w:val="16"/>
          <w:szCs w:val="16"/>
          <w:vertAlign w:val="superscript"/>
        </w:rPr>
        <w:t>1</w:t>
      </w:r>
      <w:r>
        <w:rPr>
          <w:rFonts w:ascii="Times New Roman" w:hAnsi="Times New Roman" w:cs="Times New Roman"/>
          <w:sz w:val="16"/>
          <w:szCs w:val="16"/>
        </w:rPr>
        <w:t xml:space="preserve"> </w:t>
      </w:r>
      <w:r>
        <w:rPr>
          <w:rFonts w:ascii="Times New Roman" w:hAnsi="Times New Roman" w:cs="Times New Roman"/>
        </w:rPr>
        <w:t>&amp; Sharon S. Rostosky</w:t>
      </w:r>
      <w:r w:rsidRPr="009C36ED">
        <w:rPr>
          <w:rFonts w:ascii="Times New Roman" w:hAnsi="Times New Roman" w:cs="Times New Roman"/>
          <w:sz w:val="16"/>
          <w:szCs w:val="16"/>
          <w:vertAlign w:val="superscript"/>
        </w:rPr>
        <w:t>2</w:t>
      </w:r>
    </w:p>
    <w:p w14:paraId="38E629A9" w14:textId="77777777" w:rsidR="009C36ED" w:rsidRDefault="009C36ED" w:rsidP="009C36ED">
      <w:pPr>
        <w:autoSpaceDE w:val="0"/>
        <w:autoSpaceDN w:val="0"/>
        <w:adjustRightInd w:val="0"/>
        <w:spacing w:line="480" w:lineRule="auto"/>
        <w:jc w:val="center"/>
        <w:rPr>
          <w:rFonts w:ascii="Times New Roman" w:hAnsi="Times New Roman" w:cs="Times New Roman"/>
        </w:rPr>
      </w:pPr>
      <w:r w:rsidRPr="009C36ED">
        <w:rPr>
          <w:rFonts w:ascii="Times New Roman" w:hAnsi="Times New Roman" w:cs="Times New Roman"/>
          <w:sz w:val="16"/>
          <w:szCs w:val="16"/>
          <w:vertAlign w:val="superscript"/>
        </w:rPr>
        <w:t>1</w:t>
      </w:r>
      <w:r>
        <w:rPr>
          <w:rFonts w:ascii="Times New Roman" w:hAnsi="Times New Roman" w:cs="Times New Roman"/>
        </w:rPr>
        <w:t>Washington University in St. Louis Brown School</w:t>
      </w:r>
    </w:p>
    <w:p w14:paraId="70D912D5" w14:textId="77777777" w:rsidR="009C36ED" w:rsidRDefault="009C36ED" w:rsidP="009C36ED">
      <w:pPr>
        <w:autoSpaceDE w:val="0"/>
        <w:autoSpaceDN w:val="0"/>
        <w:adjustRightInd w:val="0"/>
        <w:spacing w:line="480" w:lineRule="auto"/>
        <w:jc w:val="center"/>
        <w:rPr>
          <w:rFonts w:ascii="Times New Roman" w:hAnsi="Times New Roman" w:cs="Times New Roman"/>
        </w:rPr>
      </w:pPr>
      <w:r w:rsidRPr="009C36ED">
        <w:rPr>
          <w:rFonts w:ascii="Times New Roman" w:hAnsi="Times New Roman" w:cs="Times New Roman"/>
          <w:sz w:val="16"/>
          <w:szCs w:val="16"/>
          <w:vertAlign w:val="superscript"/>
        </w:rPr>
        <w:t>2</w:t>
      </w:r>
      <w:r>
        <w:rPr>
          <w:rFonts w:ascii="Times New Roman" w:hAnsi="Times New Roman" w:cs="Times New Roman"/>
        </w:rPr>
        <w:t>University of Kentucky, College of Educational, School, and Counseling Psychology</w:t>
      </w:r>
    </w:p>
    <w:p w14:paraId="49868793" w14:textId="77777777" w:rsidR="002C6FBE" w:rsidRDefault="002C6FBE" w:rsidP="009C36ED">
      <w:pPr>
        <w:autoSpaceDE w:val="0"/>
        <w:autoSpaceDN w:val="0"/>
        <w:adjustRightInd w:val="0"/>
        <w:spacing w:line="480" w:lineRule="auto"/>
        <w:jc w:val="center"/>
        <w:rPr>
          <w:rFonts w:ascii="Times New Roman" w:hAnsi="Times New Roman" w:cs="Times New Roman"/>
        </w:rPr>
      </w:pPr>
    </w:p>
    <w:p w14:paraId="52B4586F" w14:textId="2D1CEB95" w:rsidR="009C36ED" w:rsidRDefault="009C36ED" w:rsidP="009C36ED">
      <w:pPr>
        <w:autoSpaceDE w:val="0"/>
        <w:autoSpaceDN w:val="0"/>
        <w:adjustRightInd w:val="0"/>
        <w:spacing w:line="480" w:lineRule="auto"/>
        <w:jc w:val="center"/>
        <w:rPr>
          <w:rFonts w:ascii="Times New Roman" w:hAnsi="Times New Roman" w:cs="Times New Roman"/>
        </w:rPr>
      </w:pPr>
      <w:r>
        <w:rPr>
          <w:rFonts w:ascii="Times New Roman" w:hAnsi="Times New Roman" w:cs="Times New Roman"/>
        </w:rPr>
        <w:t>Author Note:</w:t>
      </w:r>
    </w:p>
    <w:p w14:paraId="6BB17942" w14:textId="77777777" w:rsidR="009C36ED" w:rsidRDefault="009C36ED" w:rsidP="009C36ED">
      <w:pPr>
        <w:autoSpaceDE w:val="0"/>
        <w:autoSpaceDN w:val="0"/>
        <w:adjustRightInd w:val="0"/>
        <w:spacing w:line="480" w:lineRule="auto"/>
        <w:rPr>
          <w:rFonts w:ascii="Times New Roman" w:hAnsi="Times New Roman" w:cs="Times New Roman"/>
        </w:rPr>
      </w:pPr>
      <w:r>
        <w:rPr>
          <w:rFonts w:ascii="Times New Roman" w:hAnsi="Times New Roman" w:cs="Times New Roman"/>
        </w:rPr>
        <w:t>We have no conflicts of interest to disclose. This study is part of the dissertation project of the</w:t>
      </w:r>
    </w:p>
    <w:p w14:paraId="1285B823" w14:textId="77777777" w:rsidR="009C36ED" w:rsidRDefault="009C36ED" w:rsidP="009C36ED">
      <w:pPr>
        <w:autoSpaceDE w:val="0"/>
        <w:autoSpaceDN w:val="0"/>
        <w:adjustRightInd w:val="0"/>
        <w:spacing w:line="480" w:lineRule="auto"/>
        <w:rPr>
          <w:rFonts w:ascii="Times New Roman" w:hAnsi="Times New Roman" w:cs="Times New Roman"/>
        </w:rPr>
      </w:pPr>
      <w:r>
        <w:rPr>
          <w:rFonts w:ascii="Times New Roman" w:hAnsi="Times New Roman" w:cs="Times New Roman"/>
        </w:rPr>
        <w:t>first author under the supervision of the second author. The data that support the findings of this</w:t>
      </w:r>
    </w:p>
    <w:p w14:paraId="2A1E71FB" w14:textId="1D6CDC60" w:rsidR="009C36ED" w:rsidRPr="009C36ED" w:rsidRDefault="009C36ED" w:rsidP="009C36ED">
      <w:pPr>
        <w:autoSpaceDE w:val="0"/>
        <w:autoSpaceDN w:val="0"/>
        <w:adjustRightInd w:val="0"/>
        <w:spacing w:line="480" w:lineRule="auto"/>
        <w:rPr>
          <w:rFonts w:ascii="Times New Roman" w:hAnsi="Times New Roman" w:cs="Times New Roman"/>
        </w:rPr>
      </w:pPr>
      <w:r>
        <w:rPr>
          <w:rFonts w:ascii="Times New Roman" w:hAnsi="Times New Roman" w:cs="Times New Roman"/>
        </w:rPr>
        <w:t xml:space="preserve">study </w:t>
      </w:r>
      <w:proofErr w:type="gramStart"/>
      <w:r>
        <w:rPr>
          <w:rFonts w:ascii="Times New Roman" w:hAnsi="Times New Roman" w:cs="Times New Roman"/>
        </w:rPr>
        <w:t>are</w:t>
      </w:r>
      <w:proofErr w:type="gramEnd"/>
      <w:r>
        <w:rPr>
          <w:rFonts w:ascii="Times New Roman" w:hAnsi="Times New Roman" w:cs="Times New Roman"/>
        </w:rPr>
        <w:t xml:space="preserve"> available upon reasonable request from the corresponding author at zakary@wustl.edu.</w:t>
      </w:r>
    </w:p>
    <w:p w14:paraId="50265923" w14:textId="109B3BAF" w:rsidR="007C4895" w:rsidRDefault="007C4895" w:rsidP="007C4895">
      <w:pPr>
        <w:spacing w:line="480" w:lineRule="auto"/>
        <w:rPr>
          <w:rFonts w:ascii="Times New Roman" w:hAnsi="Times New Roman" w:cs="Times New Roman"/>
        </w:rPr>
      </w:pPr>
      <w:r w:rsidRPr="003E68E3">
        <w:rPr>
          <w:rFonts w:ascii="Times New Roman" w:hAnsi="Times New Roman" w:cs="Times New Roman"/>
        </w:rPr>
        <w:t>This work was</w:t>
      </w:r>
      <w:r>
        <w:rPr>
          <w:rFonts w:ascii="Times New Roman" w:hAnsi="Times New Roman" w:cs="Times New Roman"/>
        </w:rPr>
        <w:t xml:space="preserve"> </w:t>
      </w:r>
      <w:r w:rsidRPr="003E68E3">
        <w:rPr>
          <w:rFonts w:ascii="Times New Roman" w:hAnsi="Times New Roman" w:cs="Times New Roman"/>
        </w:rPr>
        <w:t>supported by the David and Jillian Pascale-Hague PRISM Research Award</w:t>
      </w:r>
    </w:p>
    <w:p w14:paraId="45914CB2" w14:textId="77777777" w:rsidR="007C4895" w:rsidRPr="005F6EDA" w:rsidRDefault="007C4895" w:rsidP="007C4895">
      <w:pPr>
        <w:rPr>
          <w:rFonts w:ascii="Times New Roman" w:hAnsi="Times New Roman" w:cs="Times New Roman"/>
          <w:color w:val="000000" w:themeColor="text1"/>
        </w:rPr>
      </w:pPr>
    </w:p>
    <w:p w14:paraId="723830A9" w14:textId="77777777" w:rsidR="007C4895" w:rsidRDefault="007C4895" w:rsidP="007C4895">
      <w:pPr>
        <w:rPr>
          <w:rFonts w:ascii="Times New Roman" w:hAnsi="Times New Roman" w:cs="Times New Roman"/>
          <w:b/>
          <w:bCs/>
          <w:color w:val="000000" w:themeColor="text1"/>
        </w:rPr>
      </w:pPr>
    </w:p>
    <w:p w14:paraId="70AFC817" w14:textId="77777777" w:rsidR="007C4895" w:rsidRDefault="007C4895" w:rsidP="007C4895">
      <w:pPr>
        <w:rPr>
          <w:rFonts w:ascii="Times New Roman" w:hAnsi="Times New Roman" w:cs="Times New Roman"/>
          <w:b/>
          <w:bCs/>
          <w:color w:val="000000" w:themeColor="text1"/>
        </w:rPr>
      </w:pPr>
    </w:p>
    <w:p w14:paraId="229C0E92" w14:textId="7B9E6E8A" w:rsidR="007C4895" w:rsidRDefault="007C4895" w:rsidP="007C4895">
      <w:pPr>
        <w:rPr>
          <w:rFonts w:ascii="Times New Roman" w:hAnsi="Times New Roman" w:cs="Times New Roman"/>
          <w:b/>
          <w:bCs/>
          <w:color w:val="000000" w:themeColor="text1"/>
        </w:rPr>
      </w:pPr>
      <w:r w:rsidRPr="003E68E3">
        <w:rPr>
          <w:rFonts w:ascii="Times New Roman" w:hAnsi="Times New Roman" w:cs="Times New Roman"/>
          <w:b/>
          <w:bCs/>
          <w:color w:val="000000" w:themeColor="text1"/>
        </w:rPr>
        <w:t>©American Psychological Association, [</w:t>
      </w:r>
      <w:r w:rsidR="00E047A7">
        <w:rPr>
          <w:rFonts w:ascii="Times New Roman" w:hAnsi="Times New Roman" w:cs="Times New Roman"/>
          <w:b/>
          <w:bCs/>
          <w:color w:val="000000" w:themeColor="text1"/>
        </w:rPr>
        <w:t>2025</w:t>
      </w:r>
      <w:r w:rsidRPr="003E68E3">
        <w:rPr>
          <w:rFonts w:ascii="Times New Roman" w:hAnsi="Times New Roman" w:cs="Times New Roman"/>
          <w:b/>
          <w:bCs/>
          <w:color w:val="000000" w:themeColor="text1"/>
        </w:rPr>
        <w:t>]. This paper is not the copy of record and may not exactly replicate the authoritative document published in the APA journal. The final article is available, upon publication, at: 10.1037/cou0000793</w:t>
      </w:r>
    </w:p>
    <w:p w14:paraId="31AAC11D" w14:textId="57E7C663" w:rsidR="009C36ED" w:rsidRDefault="009C36ED" w:rsidP="009C36ED">
      <w:pPr>
        <w:rPr>
          <w:rFonts w:ascii="Times New Roman" w:hAnsi="Times New Roman" w:cs="Times New Roman"/>
          <w:b/>
          <w:bCs/>
          <w:color w:val="000000" w:themeColor="text1"/>
        </w:rPr>
      </w:pPr>
    </w:p>
    <w:p w14:paraId="6CA8442A" w14:textId="77777777" w:rsidR="007C4895" w:rsidRDefault="007C4895">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131A4955" w14:textId="2E4D75AD" w:rsidR="007554F7" w:rsidRDefault="007554F7" w:rsidP="007554F7">
      <w:pPr>
        <w:jc w:val="center"/>
        <w:rPr>
          <w:rFonts w:ascii="Times New Roman" w:hAnsi="Times New Roman" w:cs="Times New Roman"/>
          <w:b/>
          <w:bCs/>
          <w:color w:val="000000" w:themeColor="text1"/>
        </w:rPr>
      </w:pPr>
      <w:r w:rsidRPr="007554F7">
        <w:rPr>
          <w:rFonts w:ascii="Times New Roman" w:hAnsi="Times New Roman" w:cs="Times New Roman"/>
          <w:b/>
          <w:bCs/>
          <w:color w:val="000000" w:themeColor="text1"/>
        </w:rPr>
        <w:lastRenderedPageBreak/>
        <w:t>Abstract</w:t>
      </w:r>
    </w:p>
    <w:p w14:paraId="2D35687A" w14:textId="74F5DA6C" w:rsidR="007554F7" w:rsidRDefault="007554F7" w:rsidP="007554F7">
      <w:pPr>
        <w:jc w:val="center"/>
        <w:rPr>
          <w:rFonts w:ascii="Times New Roman" w:hAnsi="Times New Roman" w:cs="Times New Roman"/>
          <w:b/>
          <w:bCs/>
          <w:color w:val="000000" w:themeColor="text1"/>
        </w:rPr>
      </w:pPr>
    </w:p>
    <w:p w14:paraId="4B651475" w14:textId="5BF446E0" w:rsidR="007554F7" w:rsidRPr="007554F7" w:rsidRDefault="00550334" w:rsidP="007554F7">
      <w:pPr>
        <w:spacing w:line="48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w:t>
      </w:r>
      <w:r w:rsidR="009915C7">
        <w:rPr>
          <w:rFonts w:ascii="Times New Roman" w:eastAsia="Times New Roman" w:hAnsi="Times New Roman" w:cs="Times New Roman"/>
          <w:color w:val="000000" w:themeColor="text1"/>
        </w:rPr>
        <w:t xml:space="preserve">primary </w:t>
      </w:r>
      <w:r w:rsidR="005A535E">
        <w:rPr>
          <w:rFonts w:ascii="Times New Roman" w:eastAsia="Times New Roman" w:hAnsi="Times New Roman" w:cs="Times New Roman"/>
          <w:color w:val="000000" w:themeColor="text1"/>
        </w:rPr>
        <w:t>focus on the overall higher risk for poor psychosocial and health outcomes</w:t>
      </w:r>
      <w:r w:rsidR="009915C7">
        <w:rPr>
          <w:rFonts w:ascii="Times New Roman" w:eastAsia="Times New Roman" w:hAnsi="Times New Roman" w:cs="Times New Roman"/>
          <w:color w:val="000000" w:themeColor="text1"/>
        </w:rPr>
        <w:t xml:space="preserve"> has overshadowed </w:t>
      </w:r>
      <w:r w:rsidR="005A535E">
        <w:rPr>
          <w:rFonts w:ascii="Times New Roman" w:eastAsia="Times New Roman" w:hAnsi="Times New Roman" w:cs="Times New Roman"/>
          <w:color w:val="000000" w:themeColor="text1"/>
        </w:rPr>
        <w:t xml:space="preserve">inquiries into </w:t>
      </w:r>
      <w:r w:rsidR="000B6275">
        <w:rPr>
          <w:rFonts w:ascii="Times New Roman" w:eastAsia="Times New Roman" w:hAnsi="Times New Roman" w:cs="Times New Roman"/>
          <w:color w:val="000000" w:themeColor="text1"/>
        </w:rPr>
        <w:t>general psychological processes</w:t>
      </w:r>
      <w:r w:rsidR="005A535E">
        <w:rPr>
          <w:rFonts w:ascii="Times New Roman" w:eastAsia="Times New Roman" w:hAnsi="Times New Roman" w:cs="Times New Roman"/>
          <w:color w:val="000000" w:themeColor="text1"/>
        </w:rPr>
        <w:t xml:space="preserve"> that might support the </w:t>
      </w:r>
      <w:r>
        <w:rPr>
          <w:rFonts w:ascii="Times New Roman" w:eastAsia="Times New Roman" w:hAnsi="Times New Roman" w:cs="Times New Roman"/>
          <w:color w:val="000000" w:themeColor="text1"/>
        </w:rPr>
        <w:t xml:space="preserve">psychological well-being of </w:t>
      </w:r>
      <w:r w:rsidR="00AD322A">
        <w:rPr>
          <w:rFonts w:ascii="Times New Roman" w:eastAsia="Times New Roman" w:hAnsi="Times New Roman" w:cs="Times New Roman"/>
          <w:color w:val="000000" w:themeColor="text1"/>
        </w:rPr>
        <w:t>t</w:t>
      </w:r>
      <w:r w:rsidR="007554F7" w:rsidRPr="007554F7">
        <w:rPr>
          <w:rFonts w:ascii="Times New Roman" w:eastAsia="Times New Roman" w:hAnsi="Times New Roman" w:cs="Times New Roman"/>
          <w:color w:val="000000" w:themeColor="text1"/>
        </w:rPr>
        <w:t>ransgender</w:t>
      </w:r>
      <w:r w:rsidR="009950FA">
        <w:rPr>
          <w:rFonts w:ascii="Times New Roman" w:eastAsia="Times New Roman" w:hAnsi="Times New Roman" w:cs="Times New Roman"/>
          <w:color w:val="000000" w:themeColor="text1"/>
        </w:rPr>
        <w:t xml:space="preserve"> and</w:t>
      </w:r>
      <w:r w:rsidR="007554F7" w:rsidRPr="007554F7">
        <w:rPr>
          <w:rFonts w:ascii="Times New Roman" w:eastAsia="Times New Roman" w:hAnsi="Times New Roman" w:cs="Times New Roman"/>
          <w:color w:val="000000" w:themeColor="text1"/>
        </w:rPr>
        <w:t xml:space="preserve"> nonbinary individuals (TNB)</w:t>
      </w:r>
      <w:r w:rsidR="005A535E">
        <w:rPr>
          <w:rFonts w:ascii="Times New Roman" w:eastAsia="Times New Roman" w:hAnsi="Times New Roman" w:cs="Times New Roman"/>
          <w:color w:val="000000" w:themeColor="text1"/>
        </w:rPr>
        <w:t>.</w:t>
      </w:r>
      <w:r w:rsidR="007554F7" w:rsidRPr="007554F7">
        <w:rPr>
          <w:rFonts w:ascii="Times New Roman" w:eastAsia="Times New Roman" w:hAnsi="Times New Roman" w:cs="Times New Roman"/>
          <w:color w:val="000000" w:themeColor="text1"/>
        </w:rPr>
        <w:t xml:space="preserve"> </w:t>
      </w:r>
      <w:r w:rsidR="00A93992">
        <w:rPr>
          <w:rFonts w:ascii="Times New Roman" w:eastAsia="Times New Roman" w:hAnsi="Times New Roman" w:cs="Times New Roman"/>
          <w:color w:val="000000" w:themeColor="text1"/>
        </w:rPr>
        <w:t>Using</w:t>
      </w:r>
      <w:r>
        <w:rPr>
          <w:rFonts w:ascii="Times New Roman" w:eastAsia="Times New Roman" w:hAnsi="Times New Roman" w:cs="Times New Roman"/>
          <w:color w:val="000000" w:themeColor="text1"/>
        </w:rPr>
        <w:t xml:space="preserve"> </w:t>
      </w:r>
      <w:r w:rsidR="007C409A">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rPr>
        <w:t xml:space="preserve">elf-determination </w:t>
      </w:r>
      <w:r w:rsidR="007C409A">
        <w:rPr>
          <w:rFonts w:ascii="Times New Roman" w:eastAsia="Times New Roman" w:hAnsi="Times New Roman" w:cs="Times New Roman"/>
          <w:color w:val="000000" w:themeColor="text1"/>
        </w:rPr>
        <w:t>T</w:t>
      </w:r>
      <w:r>
        <w:rPr>
          <w:rFonts w:ascii="Times New Roman" w:eastAsia="Times New Roman" w:hAnsi="Times New Roman" w:cs="Times New Roman"/>
          <w:color w:val="000000" w:themeColor="text1"/>
        </w:rPr>
        <w:t>heory</w:t>
      </w:r>
      <w:r w:rsidR="009915C7">
        <w:rPr>
          <w:rFonts w:ascii="Times New Roman" w:eastAsia="Times New Roman" w:hAnsi="Times New Roman" w:cs="Times New Roman"/>
          <w:color w:val="000000" w:themeColor="text1"/>
        </w:rPr>
        <w:t xml:space="preserve"> (SDT)</w:t>
      </w:r>
      <w:r w:rsidR="000B6275">
        <w:rPr>
          <w:rFonts w:ascii="Times New Roman" w:eastAsia="Times New Roman" w:hAnsi="Times New Roman" w:cs="Times New Roman"/>
          <w:color w:val="000000" w:themeColor="text1"/>
        </w:rPr>
        <w:t xml:space="preserve"> to assess basic psychological needs satisfaction</w:t>
      </w:r>
      <w:r>
        <w:rPr>
          <w:rFonts w:ascii="Times New Roman" w:eastAsia="Times New Roman" w:hAnsi="Times New Roman" w:cs="Times New Roman"/>
          <w:color w:val="000000" w:themeColor="text1"/>
        </w:rPr>
        <w:t xml:space="preserve"> and recent findings about the importance of authenticity</w:t>
      </w:r>
      <w:r w:rsidR="000B6275">
        <w:rPr>
          <w:rFonts w:ascii="Times New Roman" w:eastAsia="Times New Roman" w:hAnsi="Times New Roman" w:cs="Times New Roman"/>
          <w:color w:val="000000" w:themeColor="text1"/>
        </w:rPr>
        <w:t xml:space="preserve"> to TNB people</w:t>
      </w:r>
      <w:r w:rsidR="00A93992">
        <w:rPr>
          <w:rFonts w:ascii="Times New Roman" w:eastAsia="Times New Roman" w:hAnsi="Times New Roman" w:cs="Times New Roman"/>
          <w:color w:val="000000" w:themeColor="text1"/>
        </w:rPr>
        <w:t>,</w:t>
      </w:r>
      <w:r w:rsidR="00911E7C">
        <w:rPr>
          <w:rFonts w:ascii="Times New Roman" w:eastAsia="Times New Roman" w:hAnsi="Times New Roman" w:cs="Times New Roman"/>
          <w:color w:val="000000" w:themeColor="text1"/>
        </w:rPr>
        <w:t xml:space="preserve"> </w:t>
      </w:r>
      <w:r w:rsidR="00A93992">
        <w:rPr>
          <w:rFonts w:ascii="Times New Roman" w:eastAsia="Times New Roman" w:hAnsi="Times New Roman" w:cs="Times New Roman"/>
          <w:color w:val="000000" w:themeColor="text1"/>
        </w:rPr>
        <w:t>we</w:t>
      </w:r>
      <w:r w:rsidR="00911E7C">
        <w:rPr>
          <w:rFonts w:ascii="Times New Roman" w:eastAsia="Times New Roman" w:hAnsi="Times New Roman" w:cs="Times New Roman"/>
          <w:color w:val="000000" w:themeColor="text1"/>
        </w:rPr>
        <w:t xml:space="preserve"> test</w:t>
      </w:r>
      <w:r w:rsidR="00A93992">
        <w:rPr>
          <w:rFonts w:ascii="Times New Roman" w:eastAsia="Times New Roman" w:hAnsi="Times New Roman" w:cs="Times New Roman"/>
          <w:color w:val="000000" w:themeColor="text1"/>
        </w:rPr>
        <w:t>ed</w:t>
      </w:r>
      <w:r w:rsidR="00911E7C">
        <w:rPr>
          <w:rFonts w:ascii="Times New Roman" w:eastAsia="Times New Roman" w:hAnsi="Times New Roman" w:cs="Times New Roman"/>
          <w:color w:val="000000" w:themeColor="text1"/>
        </w:rPr>
        <w:t xml:space="preserve"> </w:t>
      </w:r>
      <w:r w:rsidR="001E1840">
        <w:rPr>
          <w:rFonts w:ascii="Times New Roman" w:eastAsia="Times New Roman" w:hAnsi="Times New Roman" w:cs="Times New Roman"/>
          <w:color w:val="000000" w:themeColor="text1"/>
        </w:rPr>
        <w:t xml:space="preserve">the hypothesis that </w:t>
      </w:r>
      <w:r w:rsidR="000B6275">
        <w:rPr>
          <w:rFonts w:ascii="Times New Roman" w:eastAsia="Times New Roman" w:hAnsi="Times New Roman" w:cs="Times New Roman"/>
          <w:color w:val="000000" w:themeColor="text1"/>
        </w:rPr>
        <w:t xml:space="preserve">general </w:t>
      </w:r>
      <w:r w:rsidR="001E1840">
        <w:rPr>
          <w:rFonts w:ascii="Times New Roman" w:eastAsia="Times New Roman" w:hAnsi="Times New Roman" w:cs="Times New Roman"/>
          <w:color w:val="000000" w:themeColor="text1"/>
        </w:rPr>
        <w:t xml:space="preserve">authenticity would explain positive associations between perceptions of Basic </w:t>
      </w:r>
      <w:r w:rsidR="009A2C8E">
        <w:rPr>
          <w:rFonts w:ascii="Times New Roman" w:eastAsia="Times New Roman" w:hAnsi="Times New Roman" w:cs="Times New Roman"/>
          <w:color w:val="000000" w:themeColor="text1"/>
        </w:rPr>
        <w:t>Psychological N</w:t>
      </w:r>
      <w:r w:rsidR="001E1840">
        <w:rPr>
          <w:rFonts w:ascii="Times New Roman" w:eastAsia="Times New Roman" w:hAnsi="Times New Roman" w:cs="Times New Roman"/>
          <w:color w:val="000000" w:themeColor="text1"/>
        </w:rPr>
        <w:t>eeds</w:t>
      </w:r>
      <w:r w:rsidR="00A93992">
        <w:rPr>
          <w:rFonts w:ascii="Times New Roman" w:eastAsia="Times New Roman" w:hAnsi="Times New Roman" w:cs="Times New Roman"/>
          <w:color w:val="000000" w:themeColor="text1"/>
        </w:rPr>
        <w:t xml:space="preserve"> (BPN)</w:t>
      </w:r>
      <w:r w:rsidR="001E1840">
        <w:rPr>
          <w:rFonts w:ascii="Times New Roman" w:eastAsia="Times New Roman" w:hAnsi="Times New Roman" w:cs="Times New Roman"/>
          <w:color w:val="000000" w:themeColor="text1"/>
        </w:rPr>
        <w:t xml:space="preserve"> </w:t>
      </w:r>
      <w:r w:rsidR="003036A1">
        <w:rPr>
          <w:rFonts w:ascii="Times New Roman" w:eastAsia="Times New Roman" w:hAnsi="Times New Roman" w:cs="Times New Roman"/>
          <w:color w:val="000000" w:themeColor="text1"/>
        </w:rPr>
        <w:t>satisfaction</w:t>
      </w:r>
      <w:r w:rsidR="001E1840">
        <w:rPr>
          <w:rFonts w:ascii="Times New Roman" w:eastAsia="Times New Roman" w:hAnsi="Times New Roman" w:cs="Times New Roman"/>
          <w:color w:val="000000" w:themeColor="text1"/>
        </w:rPr>
        <w:t xml:space="preserve"> and Eudaimonic Well-</w:t>
      </w:r>
      <w:r w:rsidR="009A2C8E">
        <w:rPr>
          <w:rFonts w:ascii="Times New Roman" w:eastAsia="Times New Roman" w:hAnsi="Times New Roman" w:cs="Times New Roman"/>
          <w:color w:val="000000" w:themeColor="text1"/>
        </w:rPr>
        <w:t>b</w:t>
      </w:r>
      <w:r w:rsidR="001E1840">
        <w:rPr>
          <w:rFonts w:ascii="Times New Roman" w:eastAsia="Times New Roman" w:hAnsi="Times New Roman" w:cs="Times New Roman"/>
          <w:color w:val="000000" w:themeColor="text1"/>
        </w:rPr>
        <w:t>eing</w:t>
      </w:r>
      <w:r w:rsidR="00A93992">
        <w:rPr>
          <w:rFonts w:ascii="Times New Roman" w:eastAsia="Times New Roman" w:hAnsi="Times New Roman" w:cs="Times New Roman"/>
          <w:color w:val="000000" w:themeColor="text1"/>
        </w:rPr>
        <w:t xml:space="preserve"> (EWB)</w:t>
      </w:r>
      <w:r w:rsidR="001E1840">
        <w:rPr>
          <w:rFonts w:ascii="Times New Roman" w:eastAsia="Times New Roman" w:hAnsi="Times New Roman" w:cs="Times New Roman"/>
          <w:color w:val="000000" w:themeColor="text1"/>
        </w:rPr>
        <w:t xml:space="preserve">. </w:t>
      </w:r>
      <w:r w:rsidR="00A93992">
        <w:rPr>
          <w:rFonts w:ascii="Times New Roman" w:eastAsia="Times New Roman" w:hAnsi="Times New Roman" w:cs="Times New Roman"/>
          <w:color w:val="000000" w:themeColor="text1"/>
        </w:rPr>
        <w:t>W</w:t>
      </w:r>
      <w:r w:rsidR="001E1840">
        <w:rPr>
          <w:rFonts w:ascii="Times New Roman" w:eastAsia="Times New Roman" w:hAnsi="Times New Roman" w:cs="Times New Roman"/>
          <w:color w:val="000000" w:themeColor="text1"/>
        </w:rPr>
        <w:t xml:space="preserve">e recruited </w:t>
      </w:r>
      <w:r w:rsidR="00911E7C">
        <w:rPr>
          <w:rFonts w:ascii="Times New Roman" w:eastAsia="Times New Roman" w:hAnsi="Times New Roman" w:cs="Times New Roman"/>
          <w:color w:val="000000" w:themeColor="text1"/>
        </w:rPr>
        <w:t xml:space="preserve">a TNB sample of </w:t>
      </w:r>
      <w:r w:rsidR="006063F4">
        <w:rPr>
          <w:rFonts w:ascii="Times New Roman" w:eastAsia="Times New Roman" w:hAnsi="Times New Roman" w:cs="Times New Roman"/>
          <w:color w:val="000000" w:themeColor="text1"/>
        </w:rPr>
        <w:t>4</w:t>
      </w:r>
      <w:r w:rsidR="00911E7C">
        <w:rPr>
          <w:rFonts w:ascii="Times New Roman" w:eastAsia="Times New Roman" w:hAnsi="Times New Roman" w:cs="Times New Roman"/>
          <w:color w:val="000000" w:themeColor="text1"/>
        </w:rPr>
        <w:t>89 adults</w:t>
      </w:r>
      <w:r w:rsidR="00911E7C" w:rsidRPr="00911E7C">
        <w:rPr>
          <w:rFonts w:ascii="Times New Roman" w:hAnsi="Times New Roman" w:cs="Times New Roman"/>
          <w:color w:val="000000" w:themeColor="text1"/>
        </w:rPr>
        <w:t xml:space="preserve"> </w:t>
      </w:r>
      <w:r w:rsidR="00911E7C" w:rsidRPr="007554F7">
        <w:rPr>
          <w:rFonts w:ascii="Times New Roman" w:hAnsi="Times New Roman" w:cs="Times New Roman"/>
          <w:color w:val="000000" w:themeColor="text1"/>
        </w:rPr>
        <w:t>ages 18-61</w:t>
      </w:r>
      <w:r w:rsidR="00911E7C">
        <w:rPr>
          <w:rFonts w:ascii="Times New Roman" w:hAnsi="Times New Roman" w:cs="Times New Roman"/>
          <w:color w:val="000000" w:themeColor="text1"/>
        </w:rPr>
        <w:t xml:space="preserve"> (</w:t>
      </w:r>
      <w:r w:rsidR="00911E7C" w:rsidRPr="009915C7">
        <w:rPr>
          <w:rFonts w:ascii="Times New Roman" w:hAnsi="Times New Roman" w:cs="Times New Roman"/>
          <w:i/>
          <w:iCs/>
          <w:color w:val="000000" w:themeColor="text1"/>
        </w:rPr>
        <w:t>M</w:t>
      </w:r>
      <w:r w:rsidR="00911E7C" w:rsidRPr="007554F7">
        <w:rPr>
          <w:rFonts w:ascii="Times New Roman" w:hAnsi="Times New Roman" w:cs="Times New Roman"/>
          <w:color w:val="000000" w:themeColor="text1"/>
        </w:rPr>
        <w:t xml:space="preserve"> = 26.32</w:t>
      </w:r>
      <w:r w:rsidR="00911E7C">
        <w:rPr>
          <w:rFonts w:ascii="Times New Roman" w:hAnsi="Times New Roman" w:cs="Times New Roman"/>
          <w:color w:val="000000" w:themeColor="text1"/>
        </w:rPr>
        <w:t xml:space="preserve">; </w:t>
      </w:r>
      <w:r w:rsidR="00911E7C" w:rsidRPr="009915C7">
        <w:rPr>
          <w:rFonts w:ascii="Times New Roman" w:hAnsi="Times New Roman" w:cs="Times New Roman"/>
          <w:i/>
          <w:iCs/>
          <w:color w:val="000000" w:themeColor="text1"/>
        </w:rPr>
        <w:t>SD</w:t>
      </w:r>
      <w:r w:rsidR="00911E7C" w:rsidRPr="007554F7">
        <w:rPr>
          <w:rFonts w:ascii="Times New Roman" w:hAnsi="Times New Roman" w:cs="Times New Roman"/>
          <w:color w:val="000000" w:themeColor="text1"/>
        </w:rPr>
        <w:t xml:space="preserve"> = 6.72</w:t>
      </w:r>
      <w:r w:rsidR="00911E7C">
        <w:rPr>
          <w:rFonts w:ascii="Times New Roman" w:hAnsi="Times New Roman" w:cs="Times New Roman"/>
          <w:color w:val="000000" w:themeColor="text1"/>
        </w:rPr>
        <w:t>)</w:t>
      </w:r>
      <w:r w:rsidR="00911E7C">
        <w:rPr>
          <w:rFonts w:ascii="Times New Roman" w:eastAsia="Times New Roman" w:hAnsi="Times New Roman" w:cs="Times New Roman"/>
          <w:color w:val="000000" w:themeColor="text1"/>
        </w:rPr>
        <w:t xml:space="preserve"> who completed a </w:t>
      </w:r>
      <w:r w:rsidR="00AD322A">
        <w:rPr>
          <w:rFonts w:ascii="Times New Roman" w:eastAsia="Times New Roman" w:hAnsi="Times New Roman" w:cs="Times New Roman"/>
          <w:color w:val="000000" w:themeColor="text1"/>
        </w:rPr>
        <w:t>Qualtrics</w:t>
      </w:r>
      <w:r w:rsidR="00911E7C">
        <w:rPr>
          <w:rFonts w:ascii="Times New Roman" w:eastAsia="Times New Roman" w:hAnsi="Times New Roman" w:cs="Times New Roman"/>
          <w:color w:val="000000" w:themeColor="text1"/>
        </w:rPr>
        <w:t xml:space="preserve"> survey</w:t>
      </w:r>
      <w:r w:rsidR="00A93992">
        <w:rPr>
          <w:rFonts w:ascii="Times New Roman" w:eastAsia="Times New Roman" w:hAnsi="Times New Roman" w:cs="Times New Roman"/>
          <w:color w:val="000000" w:themeColor="text1"/>
        </w:rPr>
        <w:t xml:space="preserve"> hosted on the Prolific </w:t>
      </w:r>
      <w:r w:rsidR="004B6B46">
        <w:rPr>
          <w:rFonts w:ascii="Times New Roman" w:eastAsia="Times New Roman" w:hAnsi="Times New Roman" w:cs="Times New Roman"/>
          <w:color w:val="000000" w:themeColor="text1"/>
        </w:rPr>
        <w:t xml:space="preserve">Academic </w:t>
      </w:r>
      <w:r w:rsidR="00A93992">
        <w:rPr>
          <w:rFonts w:ascii="Times New Roman" w:eastAsia="Times New Roman" w:hAnsi="Times New Roman" w:cs="Times New Roman"/>
          <w:color w:val="000000" w:themeColor="text1"/>
        </w:rPr>
        <w:t>platform</w:t>
      </w:r>
      <w:r w:rsidR="000B6275">
        <w:rPr>
          <w:rFonts w:ascii="Times New Roman" w:eastAsia="Times New Roman" w:hAnsi="Times New Roman" w:cs="Times New Roman"/>
          <w:color w:val="000000" w:themeColor="text1"/>
        </w:rPr>
        <w:t xml:space="preserve"> in 2022</w:t>
      </w:r>
      <w:r w:rsidR="00D311DF">
        <w:rPr>
          <w:rFonts w:ascii="Times New Roman" w:eastAsia="Times New Roman" w:hAnsi="Times New Roman" w:cs="Times New Roman"/>
          <w:color w:val="000000" w:themeColor="text1"/>
        </w:rPr>
        <w:t>.</w:t>
      </w:r>
      <w:r w:rsidR="009915C7">
        <w:rPr>
          <w:rFonts w:ascii="Times New Roman" w:eastAsia="Times New Roman" w:hAnsi="Times New Roman" w:cs="Times New Roman"/>
          <w:color w:val="000000" w:themeColor="text1"/>
        </w:rPr>
        <w:t xml:space="preserve"> </w:t>
      </w:r>
      <w:r w:rsidR="001E1840">
        <w:rPr>
          <w:rFonts w:ascii="Times New Roman" w:eastAsia="Times New Roman" w:hAnsi="Times New Roman" w:cs="Times New Roman"/>
          <w:color w:val="000000" w:themeColor="text1"/>
        </w:rPr>
        <w:t xml:space="preserve">The results of </w:t>
      </w:r>
      <w:r w:rsidR="00911E7C">
        <w:rPr>
          <w:rFonts w:ascii="Times New Roman" w:eastAsia="Times New Roman" w:hAnsi="Times New Roman" w:cs="Times New Roman"/>
          <w:color w:val="000000" w:themeColor="text1"/>
        </w:rPr>
        <w:t>Structural Equation Modeling (SEM)</w:t>
      </w:r>
      <w:r w:rsidR="001E1840">
        <w:rPr>
          <w:rFonts w:ascii="Times New Roman" w:eastAsia="Times New Roman" w:hAnsi="Times New Roman" w:cs="Times New Roman"/>
          <w:color w:val="000000" w:themeColor="text1"/>
        </w:rPr>
        <w:t xml:space="preserve"> support</w:t>
      </w:r>
      <w:r w:rsidR="00A93992">
        <w:rPr>
          <w:rFonts w:ascii="Times New Roman" w:eastAsia="Times New Roman" w:hAnsi="Times New Roman" w:cs="Times New Roman"/>
          <w:color w:val="000000" w:themeColor="text1"/>
        </w:rPr>
        <w:t>ed</w:t>
      </w:r>
      <w:r w:rsidR="001E1840">
        <w:rPr>
          <w:rFonts w:ascii="Times New Roman" w:eastAsia="Times New Roman" w:hAnsi="Times New Roman" w:cs="Times New Roman"/>
          <w:color w:val="000000" w:themeColor="text1"/>
        </w:rPr>
        <w:t xml:space="preserve"> the</w:t>
      </w:r>
      <w:r w:rsidR="000B6275">
        <w:rPr>
          <w:rFonts w:ascii="Times New Roman" w:eastAsia="Times New Roman" w:hAnsi="Times New Roman" w:cs="Times New Roman"/>
          <w:color w:val="000000" w:themeColor="text1"/>
        </w:rPr>
        <w:t xml:space="preserve"> hypothesized model</w:t>
      </w:r>
      <w:r w:rsidR="001E1840">
        <w:rPr>
          <w:rFonts w:ascii="Times New Roman" w:eastAsia="Times New Roman" w:hAnsi="Times New Roman" w:cs="Times New Roman"/>
          <w:color w:val="000000" w:themeColor="text1"/>
        </w:rPr>
        <w:t xml:space="preserve">; </w:t>
      </w:r>
      <w:r w:rsidR="009915C7">
        <w:rPr>
          <w:rFonts w:ascii="Times New Roman" w:eastAsia="Times New Roman" w:hAnsi="Times New Roman" w:cs="Times New Roman"/>
          <w:color w:val="000000" w:themeColor="text1"/>
        </w:rPr>
        <w:t>p</w:t>
      </w:r>
      <w:r w:rsidR="001E1840">
        <w:rPr>
          <w:rFonts w:ascii="Times New Roman" w:eastAsia="Times New Roman" w:hAnsi="Times New Roman" w:cs="Times New Roman"/>
          <w:color w:val="000000" w:themeColor="text1"/>
        </w:rPr>
        <w:t xml:space="preserve">eople </w:t>
      </w:r>
      <w:r w:rsidR="009915C7">
        <w:rPr>
          <w:rFonts w:ascii="Times New Roman" w:eastAsia="Times New Roman" w:hAnsi="Times New Roman" w:cs="Times New Roman"/>
          <w:color w:val="000000" w:themeColor="text1"/>
        </w:rPr>
        <w:t xml:space="preserve">who reported higher </w:t>
      </w:r>
      <w:r w:rsidR="001E1840">
        <w:rPr>
          <w:rFonts w:ascii="Times New Roman" w:eastAsia="Times New Roman" w:hAnsi="Times New Roman" w:cs="Times New Roman"/>
          <w:color w:val="000000" w:themeColor="text1"/>
        </w:rPr>
        <w:t xml:space="preserve">levels of </w:t>
      </w:r>
      <w:r w:rsidR="000B6275">
        <w:rPr>
          <w:rFonts w:ascii="Times New Roman" w:eastAsia="Times New Roman" w:hAnsi="Times New Roman" w:cs="Times New Roman"/>
          <w:color w:val="000000" w:themeColor="text1"/>
        </w:rPr>
        <w:t>BPN</w:t>
      </w:r>
      <w:r w:rsidR="001E1840">
        <w:rPr>
          <w:rFonts w:ascii="Times New Roman" w:eastAsia="Times New Roman" w:hAnsi="Times New Roman" w:cs="Times New Roman"/>
          <w:color w:val="000000" w:themeColor="text1"/>
        </w:rPr>
        <w:t xml:space="preserve"> satisfaction </w:t>
      </w:r>
      <w:r w:rsidR="009915C7">
        <w:rPr>
          <w:rFonts w:ascii="Times New Roman" w:hAnsi="Times New Roman" w:cs="Times New Roman"/>
          <w:color w:val="000000" w:themeColor="text1"/>
        </w:rPr>
        <w:t xml:space="preserve">also reported significantly higher </w:t>
      </w:r>
      <w:r w:rsidR="00A93992">
        <w:rPr>
          <w:rFonts w:ascii="Times New Roman" w:hAnsi="Times New Roman" w:cs="Times New Roman"/>
          <w:color w:val="000000" w:themeColor="text1"/>
        </w:rPr>
        <w:t>e</w:t>
      </w:r>
      <w:r w:rsidR="00911E7C">
        <w:rPr>
          <w:rFonts w:ascii="Times New Roman" w:hAnsi="Times New Roman" w:cs="Times New Roman"/>
          <w:color w:val="000000" w:themeColor="text1"/>
        </w:rPr>
        <w:t xml:space="preserve">udaimonic </w:t>
      </w:r>
      <w:r w:rsidR="007554F7" w:rsidRPr="007554F7">
        <w:rPr>
          <w:rFonts w:ascii="Times New Roman" w:hAnsi="Times New Roman" w:cs="Times New Roman"/>
          <w:color w:val="000000" w:themeColor="text1"/>
        </w:rPr>
        <w:t>well-being</w:t>
      </w:r>
      <w:r w:rsidR="009915C7">
        <w:rPr>
          <w:rFonts w:ascii="Times New Roman" w:hAnsi="Times New Roman" w:cs="Times New Roman"/>
          <w:color w:val="000000" w:themeColor="text1"/>
        </w:rPr>
        <w:t>. Higher levels of a</w:t>
      </w:r>
      <w:r w:rsidR="007554F7" w:rsidRPr="007554F7">
        <w:rPr>
          <w:rFonts w:ascii="Times New Roman" w:hAnsi="Times New Roman" w:cs="Times New Roman"/>
          <w:color w:val="000000" w:themeColor="text1"/>
        </w:rPr>
        <w:t xml:space="preserve">uthenticity </w:t>
      </w:r>
      <w:r w:rsidR="009915C7">
        <w:rPr>
          <w:rFonts w:ascii="Times New Roman" w:hAnsi="Times New Roman" w:cs="Times New Roman"/>
          <w:color w:val="000000" w:themeColor="text1"/>
        </w:rPr>
        <w:t>partially, but not completely</w:t>
      </w:r>
      <w:r w:rsidR="001E1840">
        <w:rPr>
          <w:rFonts w:ascii="Times New Roman" w:hAnsi="Times New Roman" w:cs="Times New Roman"/>
          <w:color w:val="000000" w:themeColor="text1"/>
        </w:rPr>
        <w:t>,</w:t>
      </w:r>
      <w:r w:rsidR="009915C7">
        <w:rPr>
          <w:rFonts w:ascii="Times New Roman" w:hAnsi="Times New Roman" w:cs="Times New Roman"/>
          <w:color w:val="000000" w:themeColor="text1"/>
        </w:rPr>
        <w:t xml:space="preserve"> explained this association. </w:t>
      </w:r>
      <w:r w:rsidR="007A31DB">
        <w:rPr>
          <w:rFonts w:ascii="Times New Roman" w:hAnsi="Times New Roman" w:cs="Times New Roman"/>
          <w:color w:val="000000" w:themeColor="text1"/>
        </w:rPr>
        <w:t>SDT</w:t>
      </w:r>
      <w:r w:rsidR="00911E7C">
        <w:rPr>
          <w:rFonts w:ascii="Times New Roman" w:hAnsi="Times New Roman" w:cs="Times New Roman"/>
          <w:color w:val="000000" w:themeColor="text1"/>
        </w:rPr>
        <w:t xml:space="preserve"> </w:t>
      </w:r>
      <w:r w:rsidR="009915C7">
        <w:rPr>
          <w:rFonts w:ascii="Times New Roman" w:hAnsi="Times New Roman" w:cs="Times New Roman"/>
          <w:color w:val="000000" w:themeColor="text1"/>
        </w:rPr>
        <w:t>may be a useful theoretical</w:t>
      </w:r>
      <w:r w:rsidR="00911E7C">
        <w:rPr>
          <w:rFonts w:ascii="Times New Roman" w:hAnsi="Times New Roman" w:cs="Times New Roman"/>
          <w:color w:val="000000" w:themeColor="text1"/>
        </w:rPr>
        <w:t xml:space="preserve"> framework for </w:t>
      </w:r>
      <w:r w:rsidR="001E1840">
        <w:rPr>
          <w:rFonts w:ascii="Times New Roman" w:hAnsi="Times New Roman" w:cs="Times New Roman"/>
          <w:color w:val="000000" w:themeColor="text1"/>
        </w:rPr>
        <w:t xml:space="preserve">further </w:t>
      </w:r>
      <w:r w:rsidR="00911E7C">
        <w:rPr>
          <w:rFonts w:ascii="Times New Roman" w:hAnsi="Times New Roman" w:cs="Times New Roman"/>
          <w:color w:val="000000" w:themeColor="text1"/>
        </w:rPr>
        <w:t xml:space="preserve">understanding barriers and facilitators of TNB adults’ </w:t>
      </w:r>
      <w:r w:rsidR="001E1840">
        <w:rPr>
          <w:rFonts w:ascii="Times New Roman" w:hAnsi="Times New Roman" w:cs="Times New Roman"/>
          <w:color w:val="000000" w:themeColor="text1"/>
        </w:rPr>
        <w:t>EWB</w:t>
      </w:r>
      <w:r w:rsidR="00911E7C">
        <w:rPr>
          <w:rFonts w:ascii="Times New Roman" w:hAnsi="Times New Roman" w:cs="Times New Roman"/>
          <w:color w:val="000000" w:themeColor="text1"/>
        </w:rPr>
        <w:t xml:space="preserve">. </w:t>
      </w:r>
      <w:r w:rsidR="000B6275">
        <w:rPr>
          <w:rFonts w:ascii="Times New Roman" w:hAnsi="Times New Roman" w:cs="Times New Roman"/>
          <w:color w:val="000000" w:themeColor="text1"/>
        </w:rPr>
        <w:t>I</w:t>
      </w:r>
      <w:r w:rsidR="0078147A">
        <w:rPr>
          <w:rFonts w:ascii="Times New Roman" w:hAnsi="Times New Roman" w:cs="Times New Roman"/>
          <w:color w:val="000000" w:themeColor="text1"/>
        </w:rPr>
        <w:t xml:space="preserve">n the </w:t>
      </w:r>
      <w:r w:rsidR="00A93992">
        <w:rPr>
          <w:rFonts w:ascii="Times New Roman" w:hAnsi="Times New Roman" w:cs="Times New Roman"/>
          <w:color w:val="000000" w:themeColor="text1"/>
        </w:rPr>
        <w:t xml:space="preserve">social </w:t>
      </w:r>
      <w:r w:rsidR="0078147A">
        <w:rPr>
          <w:rFonts w:ascii="Times New Roman" w:hAnsi="Times New Roman" w:cs="Times New Roman"/>
          <w:color w:val="000000" w:themeColor="text1"/>
        </w:rPr>
        <w:t xml:space="preserve">context of stigma and discrimination, </w:t>
      </w:r>
      <w:r w:rsidR="000B6275">
        <w:rPr>
          <w:rFonts w:ascii="Times New Roman" w:hAnsi="Times New Roman" w:cs="Times New Roman"/>
          <w:color w:val="000000" w:themeColor="text1"/>
        </w:rPr>
        <w:t>being more authentic</w:t>
      </w:r>
      <w:r w:rsidR="00911E7C">
        <w:rPr>
          <w:rFonts w:ascii="Times New Roman" w:hAnsi="Times New Roman" w:cs="Times New Roman"/>
          <w:color w:val="000000" w:themeColor="text1"/>
        </w:rPr>
        <w:t xml:space="preserve"> </w:t>
      </w:r>
      <w:r w:rsidR="000B6275">
        <w:rPr>
          <w:rFonts w:ascii="Times New Roman" w:hAnsi="Times New Roman" w:cs="Times New Roman"/>
          <w:color w:val="000000" w:themeColor="text1"/>
        </w:rPr>
        <w:t xml:space="preserve">help facilitate </w:t>
      </w:r>
      <w:r w:rsidR="0078147A">
        <w:rPr>
          <w:rFonts w:ascii="Times New Roman" w:hAnsi="Times New Roman" w:cs="Times New Roman"/>
          <w:color w:val="000000" w:themeColor="text1"/>
        </w:rPr>
        <w:t xml:space="preserve">one’s </w:t>
      </w:r>
      <w:r w:rsidR="000B6275">
        <w:rPr>
          <w:rFonts w:ascii="Times New Roman" w:hAnsi="Times New Roman" w:cs="Times New Roman"/>
          <w:color w:val="000000" w:themeColor="text1"/>
        </w:rPr>
        <w:t>BPN</w:t>
      </w:r>
      <w:r w:rsidR="0078147A">
        <w:rPr>
          <w:rFonts w:ascii="Times New Roman" w:hAnsi="Times New Roman" w:cs="Times New Roman"/>
          <w:color w:val="000000" w:themeColor="text1"/>
        </w:rPr>
        <w:t xml:space="preserve"> </w:t>
      </w:r>
      <w:r w:rsidR="000B6275">
        <w:rPr>
          <w:rFonts w:ascii="Times New Roman" w:hAnsi="Times New Roman" w:cs="Times New Roman"/>
          <w:color w:val="000000" w:themeColor="text1"/>
        </w:rPr>
        <w:t xml:space="preserve">satisfaction, </w:t>
      </w:r>
      <w:r w:rsidR="0078147A">
        <w:rPr>
          <w:rFonts w:ascii="Times New Roman" w:hAnsi="Times New Roman" w:cs="Times New Roman"/>
          <w:color w:val="000000" w:themeColor="text1"/>
        </w:rPr>
        <w:t xml:space="preserve">and </w:t>
      </w:r>
      <w:r w:rsidR="000B6275">
        <w:rPr>
          <w:rFonts w:ascii="Times New Roman" w:hAnsi="Times New Roman" w:cs="Times New Roman"/>
          <w:color w:val="000000" w:themeColor="text1"/>
        </w:rPr>
        <w:t>thereby support EWB</w:t>
      </w:r>
      <w:r w:rsidR="0078147A">
        <w:rPr>
          <w:rFonts w:ascii="Times New Roman" w:hAnsi="Times New Roman" w:cs="Times New Roman"/>
          <w:color w:val="000000" w:themeColor="text1"/>
        </w:rPr>
        <w:t xml:space="preserve">. </w:t>
      </w:r>
      <w:r w:rsidR="000B6275">
        <w:rPr>
          <w:rFonts w:ascii="Times New Roman" w:hAnsi="Times New Roman" w:cs="Times New Roman"/>
          <w:color w:val="000000" w:themeColor="text1"/>
        </w:rPr>
        <w:t>T</w:t>
      </w:r>
      <w:r w:rsidR="0078147A">
        <w:rPr>
          <w:rFonts w:ascii="Times New Roman" w:hAnsi="Times New Roman" w:cs="Times New Roman"/>
          <w:color w:val="000000" w:themeColor="text1"/>
        </w:rPr>
        <w:t xml:space="preserve">hese findings </w:t>
      </w:r>
      <w:r w:rsidR="000B6275">
        <w:rPr>
          <w:rFonts w:ascii="Times New Roman" w:hAnsi="Times New Roman" w:cs="Times New Roman"/>
          <w:color w:val="000000" w:themeColor="text1"/>
        </w:rPr>
        <w:t xml:space="preserve">have implications for </w:t>
      </w:r>
      <w:r w:rsidR="00A93992">
        <w:rPr>
          <w:rFonts w:ascii="Times New Roman" w:hAnsi="Times New Roman" w:cs="Times New Roman"/>
          <w:color w:val="000000" w:themeColor="text1"/>
        </w:rPr>
        <w:t xml:space="preserve">future </w:t>
      </w:r>
      <w:r w:rsidR="000B6275">
        <w:rPr>
          <w:rFonts w:ascii="Times New Roman" w:hAnsi="Times New Roman" w:cs="Times New Roman"/>
          <w:color w:val="000000" w:themeColor="text1"/>
        </w:rPr>
        <w:t>testing of general psychological processes in TNB population and interventions to facilitate basic needs satisfaction.</w:t>
      </w:r>
    </w:p>
    <w:p w14:paraId="7FCE97CE" w14:textId="77777777" w:rsidR="007554F7" w:rsidRPr="007554F7" w:rsidRDefault="007554F7" w:rsidP="007554F7">
      <w:pPr>
        <w:rPr>
          <w:rFonts w:ascii="Times New Roman" w:hAnsi="Times New Roman" w:cs="Times New Roman"/>
          <w:color w:val="000000" w:themeColor="text1"/>
        </w:rPr>
      </w:pPr>
    </w:p>
    <w:p w14:paraId="33A2B432" w14:textId="7A7F68BB" w:rsidR="007554F7" w:rsidRPr="007554F7" w:rsidRDefault="007554F7" w:rsidP="007554F7">
      <w:pPr>
        <w:autoSpaceDE w:val="0"/>
        <w:autoSpaceDN w:val="0"/>
        <w:adjustRightInd w:val="0"/>
        <w:ind w:left="1530" w:hanging="1530"/>
        <w:jc w:val="center"/>
        <w:rPr>
          <w:rFonts w:ascii="Times New Roman" w:hAnsi="Times New Roman" w:cs="Times New Roman"/>
          <w:color w:val="000000" w:themeColor="text1"/>
        </w:rPr>
      </w:pPr>
      <w:r w:rsidRPr="007554F7">
        <w:rPr>
          <w:rFonts w:ascii="Times New Roman" w:hAnsi="Times New Roman" w:cs="Times New Roman"/>
          <w:color w:val="000000" w:themeColor="text1"/>
        </w:rPr>
        <w:t>KEYWORDS: transgender, nonbinary, gender expansive, basic psychological needs, eudaimoni</w:t>
      </w:r>
      <w:r>
        <w:rPr>
          <w:rFonts w:ascii="Times New Roman" w:hAnsi="Times New Roman" w:cs="Times New Roman"/>
          <w:color w:val="000000" w:themeColor="text1"/>
        </w:rPr>
        <w:t xml:space="preserve">c </w:t>
      </w:r>
      <w:r w:rsidRPr="007554F7">
        <w:rPr>
          <w:rFonts w:ascii="Times New Roman" w:hAnsi="Times New Roman" w:cs="Times New Roman"/>
          <w:color w:val="000000" w:themeColor="text1"/>
        </w:rPr>
        <w:t>well-being, authenticity</w:t>
      </w:r>
    </w:p>
    <w:p w14:paraId="16C953BA" w14:textId="77777777" w:rsidR="007554F7" w:rsidRPr="002351FA" w:rsidRDefault="007554F7" w:rsidP="002351FA">
      <w:pPr>
        <w:rPr>
          <w:rFonts w:ascii="Times New Roman" w:hAnsi="Times New Roman" w:cs="Times New Roman"/>
          <w:color w:val="000000" w:themeColor="text1"/>
        </w:rPr>
      </w:pPr>
    </w:p>
    <w:p w14:paraId="62C847D3" w14:textId="2F6DFCAF" w:rsidR="007554F7" w:rsidRPr="002351FA" w:rsidRDefault="002351FA">
      <w:pPr>
        <w:rPr>
          <w:rFonts w:ascii="Times New Roman" w:hAnsi="Times New Roman" w:cs="Times New Roman"/>
        </w:rPr>
      </w:pPr>
      <w:r w:rsidRPr="003F6CD5">
        <w:rPr>
          <w:rFonts w:ascii="Times New Roman" w:hAnsi="Times New Roman" w:cs="Times New Roman"/>
        </w:rPr>
        <w:t>Public Significance Statement:</w:t>
      </w:r>
      <w:r>
        <w:rPr>
          <w:rFonts w:ascii="Times New Roman" w:hAnsi="Times New Roman" w:cs="Times New Roman"/>
        </w:rPr>
        <w:t xml:space="preserve"> </w:t>
      </w:r>
      <w:r w:rsidR="00890659">
        <w:rPr>
          <w:rFonts w:ascii="Times New Roman" w:hAnsi="Times New Roman" w:cs="Times New Roman"/>
        </w:rPr>
        <w:t>In a sample of t</w:t>
      </w:r>
      <w:r w:rsidR="00983858" w:rsidRPr="002351FA">
        <w:rPr>
          <w:rFonts w:ascii="Times New Roman" w:hAnsi="Times New Roman" w:cs="Times New Roman"/>
        </w:rPr>
        <w:t>ransgender</w:t>
      </w:r>
      <w:r w:rsidR="00890659">
        <w:rPr>
          <w:rFonts w:ascii="Times New Roman" w:hAnsi="Times New Roman" w:cs="Times New Roman"/>
        </w:rPr>
        <w:t xml:space="preserve"> and</w:t>
      </w:r>
      <w:r w:rsidR="00983858" w:rsidRPr="002351FA">
        <w:rPr>
          <w:rFonts w:ascii="Times New Roman" w:hAnsi="Times New Roman" w:cs="Times New Roman"/>
        </w:rPr>
        <w:t xml:space="preserve"> nonbinary</w:t>
      </w:r>
      <w:r w:rsidR="00890659">
        <w:rPr>
          <w:rFonts w:ascii="Times New Roman" w:hAnsi="Times New Roman" w:cs="Times New Roman"/>
        </w:rPr>
        <w:t xml:space="preserve"> (TNB) </w:t>
      </w:r>
      <w:r w:rsidR="00983858" w:rsidRPr="002351FA">
        <w:rPr>
          <w:rFonts w:ascii="Times New Roman" w:hAnsi="Times New Roman" w:cs="Times New Roman"/>
        </w:rPr>
        <w:t xml:space="preserve">adults, the satisfaction of basic psychological needs was associated with higher </w:t>
      </w:r>
      <w:r w:rsidR="00553544">
        <w:rPr>
          <w:rFonts w:ascii="Times New Roman" w:hAnsi="Times New Roman" w:cs="Times New Roman"/>
        </w:rPr>
        <w:t xml:space="preserve">levels of </w:t>
      </w:r>
      <w:r w:rsidR="00983858" w:rsidRPr="002351FA">
        <w:rPr>
          <w:rFonts w:ascii="Times New Roman" w:hAnsi="Times New Roman" w:cs="Times New Roman"/>
        </w:rPr>
        <w:t>well-being</w:t>
      </w:r>
      <w:r w:rsidR="00553544">
        <w:rPr>
          <w:rFonts w:ascii="Times New Roman" w:hAnsi="Times New Roman" w:cs="Times New Roman"/>
        </w:rPr>
        <w:t>.</w:t>
      </w:r>
      <w:r w:rsidR="00983858" w:rsidRPr="002351FA">
        <w:rPr>
          <w:rFonts w:ascii="Times New Roman" w:hAnsi="Times New Roman" w:cs="Times New Roman"/>
        </w:rPr>
        <w:t xml:space="preserve"> </w:t>
      </w:r>
      <w:r w:rsidR="00553544">
        <w:rPr>
          <w:rFonts w:ascii="Times New Roman" w:hAnsi="Times New Roman" w:cs="Times New Roman"/>
        </w:rPr>
        <w:t>A</w:t>
      </w:r>
      <w:r w:rsidR="00983858" w:rsidRPr="002351FA">
        <w:rPr>
          <w:rFonts w:ascii="Times New Roman" w:hAnsi="Times New Roman" w:cs="Times New Roman"/>
        </w:rPr>
        <w:t xml:space="preserve">uthenticity partially explained this positive connection. </w:t>
      </w:r>
      <w:r w:rsidR="00A4062B">
        <w:rPr>
          <w:rFonts w:ascii="Times New Roman" w:hAnsi="Times New Roman" w:cs="Times New Roman"/>
        </w:rPr>
        <w:t xml:space="preserve">TNB people need support for living authentically and for satisfying their </w:t>
      </w:r>
      <w:r w:rsidR="00553544">
        <w:rPr>
          <w:rFonts w:ascii="Times New Roman" w:hAnsi="Times New Roman" w:cs="Times New Roman"/>
        </w:rPr>
        <w:t xml:space="preserve">needs for autonomy, relatedness, </w:t>
      </w:r>
      <w:r w:rsidR="00A4062B">
        <w:rPr>
          <w:rFonts w:ascii="Times New Roman" w:hAnsi="Times New Roman" w:cs="Times New Roman"/>
        </w:rPr>
        <w:t>and competence.</w:t>
      </w:r>
      <w:r w:rsidR="007554F7">
        <w:rPr>
          <w:rFonts w:ascii="Times New Roman" w:hAnsi="Times New Roman" w:cs="Times New Roman"/>
          <w:color w:val="000000" w:themeColor="text1"/>
        </w:rPr>
        <w:br w:type="page"/>
      </w:r>
    </w:p>
    <w:p w14:paraId="312EA5ED" w14:textId="282CEB5D" w:rsidR="007554F7" w:rsidRPr="009E128B" w:rsidRDefault="00F46E1F" w:rsidP="009E128B">
      <w:pPr>
        <w:spacing w:line="480" w:lineRule="auto"/>
        <w:jc w:val="center"/>
        <w:rPr>
          <w:rFonts w:ascii="Times" w:hAnsi="Times"/>
          <w:b/>
          <w:bCs/>
        </w:rPr>
      </w:pPr>
      <w:r>
        <w:rPr>
          <w:rFonts w:ascii="Times" w:hAnsi="Times"/>
          <w:b/>
          <w:bCs/>
        </w:rPr>
        <w:lastRenderedPageBreak/>
        <w:t xml:space="preserve">Basic Psychological Needs, Authenticity, and </w:t>
      </w:r>
      <w:r w:rsidRPr="007554F7">
        <w:rPr>
          <w:rFonts w:ascii="Times" w:hAnsi="Times"/>
          <w:b/>
          <w:bCs/>
        </w:rPr>
        <w:t xml:space="preserve">Well-being </w:t>
      </w:r>
      <w:r>
        <w:rPr>
          <w:rFonts w:ascii="Times" w:hAnsi="Times"/>
          <w:b/>
          <w:bCs/>
        </w:rPr>
        <w:t>in</w:t>
      </w:r>
      <w:r w:rsidRPr="007554F7">
        <w:rPr>
          <w:rFonts w:ascii="Times" w:hAnsi="Times"/>
          <w:b/>
          <w:bCs/>
        </w:rPr>
        <w:t xml:space="preserve"> Transgender</w:t>
      </w:r>
      <w:r>
        <w:rPr>
          <w:rFonts w:ascii="Times" w:hAnsi="Times"/>
          <w:b/>
          <w:bCs/>
        </w:rPr>
        <w:t xml:space="preserve"> and </w:t>
      </w:r>
      <w:r w:rsidR="00890659">
        <w:rPr>
          <w:rFonts w:ascii="Times" w:hAnsi="Times"/>
          <w:b/>
          <w:bCs/>
        </w:rPr>
        <w:t xml:space="preserve">Nonbinary </w:t>
      </w:r>
      <w:r>
        <w:rPr>
          <w:rFonts w:ascii="Times" w:hAnsi="Times"/>
          <w:b/>
          <w:bCs/>
        </w:rPr>
        <w:t>Adults</w:t>
      </w:r>
    </w:p>
    <w:p w14:paraId="0195C169" w14:textId="713C7D0F" w:rsidR="009E128B" w:rsidRDefault="74AC556F" w:rsidP="00D05B3B">
      <w:pPr>
        <w:spacing w:line="480" w:lineRule="auto"/>
        <w:ind w:firstLine="720"/>
        <w:rPr>
          <w:rFonts w:ascii="Times New Roman" w:hAnsi="Times New Roman" w:cs="Times New Roman"/>
        </w:rPr>
      </w:pPr>
      <w:r w:rsidRPr="74AC556F">
        <w:rPr>
          <w:rFonts w:ascii="Times New Roman" w:hAnsi="Times New Roman" w:cs="Times New Roman"/>
        </w:rPr>
        <w:t>Transgender</w:t>
      </w:r>
      <w:r w:rsidR="002A6E38">
        <w:rPr>
          <w:rFonts w:ascii="Times New Roman" w:hAnsi="Times New Roman" w:cs="Times New Roman"/>
        </w:rPr>
        <w:t xml:space="preserve"> and</w:t>
      </w:r>
      <w:r w:rsidRPr="74AC556F">
        <w:rPr>
          <w:rFonts w:ascii="Times New Roman" w:hAnsi="Times New Roman" w:cs="Times New Roman"/>
        </w:rPr>
        <w:t xml:space="preserve"> nonbinary (TNB) people are those whose gender identity does not align with </w:t>
      </w:r>
      <w:r w:rsidR="002A6E38">
        <w:rPr>
          <w:rFonts w:ascii="Times New Roman" w:hAnsi="Times New Roman" w:cs="Times New Roman"/>
        </w:rPr>
        <w:t xml:space="preserve">that expected based on </w:t>
      </w:r>
      <w:r w:rsidRPr="74AC556F">
        <w:rPr>
          <w:rFonts w:ascii="Times New Roman" w:hAnsi="Times New Roman" w:cs="Times New Roman"/>
        </w:rPr>
        <w:t xml:space="preserve">their sex assigned at birth. </w:t>
      </w:r>
      <w:r w:rsidR="009E128B">
        <w:rPr>
          <w:rFonts w:ascii="Times New Roman" w:hAnsi="Times New Roman" w:cs="Times New Roman"/>
        </w:rPr>
        <w:t>Nonbinary</w:t>
      </w:r>
      <w:r w:rsidR="002A6E38">
        <w:rPr>
          <w:rFonts w:ascii="Times New Roman" w:hAnsi="Times New Roman" w:cs="Times New Roman"/>
        </w:rPr>
        <w:t xml:space="preserve"> </w:t>
      </w:r>
      <w:r w:rsidR="009E128B">
        <w:rPr>
          <w:rFonts w:ascii="Times New Roman" w:hAnsi="Times New Roman" w:cs="Times New Roman"/>
        </w:rPr>
        <w:t>people more specifically</w:t>
      </w:r>
      <w:r w:rsidR="002A6E38">
        <w:rPr>
          <w:rFonts w:ascii="Times New Roman" w:hAnsi="Times New Roman" w:cs="Times New Roman"/>
        </w:rPr>
        <w:t xml:space="preserve"> </w:t>
      </w:r>
      <w:r w:rsidRPr="74AC556F">
        <w:rPr>
          <w:rFonts w:ascii="Times New Roman" w:hAnsi="Times New Roman" w:cs="Times New Roman"/>
        </w:rPr>
        <w:t xml:space="preserve">do not identify within the </w:t>
      </w:r>
      <w:r w:rsidR="009E128B">
        <w:rPr>
          <w:rFonts w:ascii="Times New Roman" w:hAnsi="Times New Roman" w:cs="Times New Roman"/>
        </w:rPr>
        <w:t xml:space="preserve">expected male/female </w:t>
      </w:r>
      <w:r w:rsidRPr="74AC556F">
        <w:rPr>
          <w:rFonts w:ascii="Times New Roman" w:hAnsi="Times New Roman" w:cs="Times New Roman"/>
        </w:rPr>
        <w:t>gender binar</w:t>
      </w:r>
      <w:r w:rsidR="009E128B">
        <w:rPr>
          <w:rFonts w:ascii="Times New Roman" w:hAnsi="Times New Roman" w:cs="Times New Roman"/>
        </w:rPr>
        <w:t xml:space="preserve">y. </w:t>
      </w:r>
      <w:r w:rsidRPr="74AC556F">
        <w:rPr>
          <w:rFonts w:ascii="Times New Roman" w:hAnsi="Times New Roman" w:cs="Times New Roman"/>
        </w:rPr>
        <w:t xml:space="preserve">The stigma and discrimination that TNB people face and the resulting negative impacts on their psychological and health outcomes are well-documented </w:t>
      </w:r>
      <w:r w:rsidRPr="74AC556F">
        <w:rPr>
          <w:rFonts w:ascii="Times New Roman" w:hAnsi="Times New Roman" w:cs="Times New Roman"/>
          <w:noProof/>
        </w:rPr>
        <w:t>(e.g., Livingston et al., 2020; Puckett et al., 2023</w:t>
      </w:r>
      <w:r w:rsidR="00C14786">
        <w:rPr>
          <w:rFonts w:ascii="Times New Roman" w:hAnsi="Times New Roman" w:cs="Times New Roman"/>
          <w:noProof/>
        </w:rPr>
        <w:t>)</w:t>
      </w:r>
      <w:r w:rsidRPr="74AC556F">
        <w:rPr>
          <w:rFonts w:ascii="Times New Roman" w:hAnsi="Times New Roman" w:cs="Times New Roman"/>
        </w:rPr>
        <w:t xml:space="preserve">. </w:t>
      </w:r>
      <w:r w:rsidR="00D05B3B">
        <w:rPr>
          <w:rFonts w:ascii="Times New Roman" w:hAnsi="Times New Roman" w:cs="Times New Roman"/>
        </w:rPr>
        <w:t xml:space="preserve">Likewise, a </w:t>
      </w:r>
      <w:r w:rsidRPr="74AC556F">
        <w:rPr>
          <w:rFonts w:ascii="Times New Roman" w:hAnsi="Times New Roman" w:cs="Times New Roman"/>
        </w:rPr>
        <w:t>significant body of research on stigma-related processes (e.g. gender minority stress) and negative psychological outcomes (e.g., depression, anxiety, suicidality)</w:t>
      </w:r>
      <w:r w:rsidR="00D05B3B">
        <w:rPr>
          <w:rFonts w:ascii="Times New Roman" w:hAnsi="Times New Roman" w:cs="Times New Roman"/>
        </w:rPr>
        <w:t xml:space="preserve"> is </w:t>
      </w:r>
      <w:r w:rsidR="00D05B3B" w:rsidRPr="00C14786">
        <w:rPr>
          <w:rFonts w:ascii="Times New Roman" w:hAnsi="Times New Roman" w:cs="Times New Roman"/>
        </w:rPr>
        <w:t>available</w:t>
      </w:r>
      <w:r w:rsidR="001E52B7" w:rsidRPr="00C14786">
        <w:rPr>
          <w:rFonts w:ascii="Times New Roman" w:hAnsi="Times New Roman" w:cs="Times New Roman"/>
        </w:rPr>
        <w:t xml:space="preserve"> (</w:t>
      </w:r>
      <w:r w:rsidR="00C14786">
        <w:rPr>
          <w:rFonts w:ascii="Times New Roman" w:hAnsi="Times New Roman" w:cs="Times New Roman"/>
        </w:rPr>
        <w:t>Tebbe &amp; Budge, 2022</w:t>
      </w:r>
      <w:r w:rsidR="003D004A">
        <w:rPr>
          <w:rFonts w:ascii="Times New Roman" w:hAnsi="Times New Roman" w:cs="Times New Roman"/>
        </w:rPr>
        <w:t>)</w:t>
      </w:r>
      <w:r w:rsidR="00D05B3B">
        <w:rPr>
          <w:rFonts w:ascii="Times New Roman" w:hAnsi="Times New Roman" w:cs="Times New Roman"/>
        </w:rPr>
        <w:t xml:space="preserve">. Less </w:t>
      </w:r>
      <w:r w:rsidR="001E52B7">
        <w:rPr>
          <w:rFonts w:ascii="Times New Roman" w:hAnsi="Times New Roman" w:cs="Times New Roman"/>
        </w:rPr>
        <w:t>known</w:t>
      </w:r>
      <w:r w:rsidR="00D05B3B">
        <w:rPr>
          <w:rFonts w:ascii="Times New Roman" w:hAnsi="Times New Roman" w:cs="Times New Roman"/>
        </w:rPr>
        <w:t xml:space="preserve"> is the relevance of general psychological processes such as basic psychological needs (BPN) </w:t>
      </w:r>
      <w:r w:rsidR="001E52B7">
        <w:rPr>
          <w:rFonts w:ascii="Times New Roman" w:hAnsi="Times New Roman" w:cs="Times New Roman"/>
        </w:rPr>
        <w:t xml:space="preserve">satisfaction </w:t>
      </w:r>
      <w:r w:rsidR="00D05B3B">
        <w:rPr>
          <w:rFonts w:ascii="Times New Roman" w:hAnsi="Times New Roman" w:cs="Times New Roman"/>
        </w:rPr>
        <w:t xml:space="preserve">to </w:t>
      </w:r>
      <w:r w:rsidR="001E52B7">
        <w:rPr>
          <w:rFonts w:ascii="Times New Roman" w:hAnsi="Times New Roman" w:cs="Times New Roman"/>
        </w:rPr>
        <w:t xml:space="preserve">important </w:t>
      </w:r>
      <w:r w:rsidR="00D05B3B">
        <w:rPr>
          <w:rFonts w:ascii="Times New Roman" w:hAnsi="Times New Roman" w:cs="Times New Roman"/>
        </w:rPr>
        <w:t>positive outcomes such as eudaimonic well-being</w:t>
      </w:r>
      <w:r w:rsidR="000B6275">
        <w:rPr>
          <w:rFonts w:ascii="Times New Roman" w:hAnsi="Times New Roman" w:cs="Times New Roman"/>
        </w:rPr>
        <w:t xml:space="preserve"> (EWB</w:t>
      </w:r>
      <w:r w:rsidR="00D05B3B">
        <w:rPr>
          <w:rFonts w:ascii="Times New Roman" w:hAnsi="Times New Roman" w:cs="Times New Roman"/>
        </w:rPr>
        <w:t>). While all human beings have basic psychological needs</w:t>
      </w:r>
      <w:r w:rsidR="001E52B7">
        <w:rPr>
          <w:rFonts w:ascii="Times New Roman" w:hAnsi="Times New Roman" w:cs="Times New Roman"/>
        </w:rPr>
        <w:t xml:space="preserve"> that may affect their well-being, it is important to test these associations in populations whose social context poses challenges and creates barriers. Such is the social context of TNB people, many of whom, despite the risks of harm, find ways to create lives of meaning and purpose (</w:t>
      </w:r>
      <w:r w:rsidR="006144D6">
        <w:rPr>
          <w:rFonts w:ascii="Times New Roman" w:hAnsi="Times New Roman" w:cs="Times New Roman"/>
        </w:rPr>
        <w:t xml:space="preserve">Wester &amp; </w:t>
      </w:r>
      <w:proofErr w:type="spellStart"/>
      <w:r w:rsidR="006144D6">
        <w:rPr>
          <w:rFonts w:ascii="Times New Roman" w:hAnsi="Times New Roman" w:cs="Times New Roman"/>
        </w:rPr>
        <w:t>shuster</w:t>
      </w:r>
      <w:proofErr w:type="spellEnd"/>
      <w:r w:rsidR="006144D6">
        <w:rPr>
          <w:rFonts w:ascii="Times New Roman" w:hAnsi="Times New Roman" w:cs="Times New Roman"/>
        </w:rPr>
        <w:t>, 2023</w:t>
      </w:r>
      <w:r w:rsidR="001E52B7">
        <w:rPr>
          <w:rFonts w:ascii="Times New Roman" w:hAnsi="Times New Roman" w:cs="Times New Roman"/>
        </w:rPr>
        <w:t xml:space="preserve">). </w:t>
      </w:r>
      <w:r w:rsidR="00D05B3B">
        <w:rPr>
          <w:rFonts w:ascii="Times New Roman" w:hAnsi="Times New Roman" w:cs="Times New Roman"/>
        </w:rPr>
        <w:t xml:space="preserve"> </w:t>
      </w:r>
    </w:p>
    <w:p w14:paraId="40AE8743" w14:textId="25278AEA" w:rsidR="009E128B" w:rsidRDefault="74AC556F" w:rsidP="009E128B">
      <w:pPr>
        <w:spacing w:line="480" w:lineRule="auto"/>
        <w:ind w:firstLine="720"/>
        <w:rPr>
          <w:rStyle w:val="cf01"/>
          <w:rFonts w:ascii="Times New Roman" w:hAnsi="Times New Roman" w:cs="Times New Roman"/>
          <w:sz w:val="24"/>
          <w:szCs w:val="24"/>
        </w:rPr>
      </w:pPr>
      <w:r w:rsidRPr="74AC556F">
        <w:rPr>
          <w:rFonts w:ascii="Times New Roman" w:hAnsi="Times New Roman" w:cs="Times New Roman"/>
        </w:rPr>
        <w:t xml:space="preserve">We drew on tenets of Self-Determination Theory (SDT; Deci &amp; Ryan, 2000) and more recent findings on authenticity </w:t>
      </w:r>
      <w:r w:rsidR="002B65D4">
        <w:rPr>
          <w:rFonts w:ascii="Times New Roman" w:hAnsi="Times New Roman" w:cs="Times New Roman"/>
        </w:rPr>
        <w:t>as a</w:t>
      </w:r>
      <w:r w:rsidR="0047565A">
        <w:rPr>
          <w:rFonts w:ascii="Times New Roman" w:hAnsi="Times New Roman" w:cs="Times New Roman"/>
        </w:rPr>
        <w:t>n</w:t>
      </w:r>
      <w:r w:rsidR="002B65D4">
        <w:rPr>
          <w:rFonts w:ascii="Times New Roman" w:hAnsi="Times New Roman" w:cs="Times New Roman"/>
        </w:rPr>
        <w:t xml:space="preserve"> aspect of positive </w:t>
      </w:r>
      <w:r w:rsidR="00A176AB">
        <w:rPr>
          <w:rFonts w:ascii="Times New Roman" w:hAnsi="Times New Roman" w:cs="Times New Roman"/>
        </w:rPr>
        <w:t>TNB</w:t>
      </w:r>
      <w:r w:rsidRPr="74AC556F">
        <w:rPr>
          <w:rFonts w:ascii="Times New Roman" w:hAnsi="Times New Roman" w:cs="Times New Roman"/>
        </w:rPr>
        <w:t xml:space="preserve"> identity (Austin, 2016</w:t>
      </w:r>
      <w:r w:rsidRPr="74AC556F">
        <w:rPr>
          <w:rFonts w:ascii="Times New Roman" w:hAnsi="Times New Roman" w:cs="Times New Roman"/>
          <w:noProof/>
        </w:rPr>
        <w:t>; Clements et al., 202</w:t>
      </w:r>
      <w:r w:rsidR="00946E54">
        <w:rPr>
          <w:rFonts w:ascii="Times New Roman" w:hAnsi="Times New Roman" w:cs="Times New Roman"/>
          <w:noProof/>
        </w:rPr>
        <w:t>3</w:t>
      </w:r>
      <w:r w:rsidR="002B65D4">
        <w:rPr>
          <w:rFonts w:ascii="Times New Roman" w:hAnsi="Times New Roman" w:cs="Times New Roman"/>
          <w:noProof/>
        </w:rPr>
        <w:t>; Riggle et al., 2011; Tebbe et al., 2024</w:t>
      </w:r>
      <w:r w:rsidRPr="74AC556F">
        <w:rPr>
          <w:rFonts w:ascii="Times New Roman" w:hAnsi="Times New Roman" w:cs="Times New Roman"/>
          <w:noProof/>
        </w:rPr>
        <w:t>)</w:t>
      </w:r>
      <w:r w:rsidRPr="74AC556F">
        <w:rPr>
          <w:rFonts w:ascii="Times New Roman" w:hAnsi="Times New Roman" w:cs="Times New Roman"/>
        </w:rPr>
        <w:t xml:space="preserve">, to test a hypothesized model whereby TNB adults’ self-reported authenticity would help explain positive associations between their </w:t>
      </w:r>
      <w:r w:rsidR="00D05B3B">
        <w:rPr>
          <w:rFonts w:ascii="Times New Roman" w:hAnsi="Times New Roman" w:cs="Times New Roman"/>
        </w:rPr>
        <w:t xml:space="preserve">BPN </w:t>
      </w:r>
      <w:r w:rsidRPr="74AC556F">
        <w:rPr>
          <w:rFonts w:ascii="Times New Roman" w:hAnsi="Times New Roman" w:cs="Times New Roman"/>
        </w:rPr>
        <w:t xml:space="preserve">satisfaction and their EWB. </w:t>
      </w:r>
      <w:r w:rsidR="009E128B" w:rsidRPr="009E128B">
        <w:rPr>
          <w:rStyle w:val="cf01"/>
          <w:rFonts w:ascii="Times New Roman" w:hAnsi="Times New Roman" w:cs="Times New Roman"/>
          <w:sz w:val="24"/>
          <w:szCs w:val="24"/>
        </w:rPr>
        <w:t xml:space="preserve">In this paper, we argue, based on theory and previous empirical findings, that </w:t>
      </w:r>
      <w:r w:rsidR="009E128B">
        <w:rPr>
          <w:rStyle w:val="cf01"/>
          <w:rFonts w:ascii="Times New Roman" w:hAnsi="Times New Roman" w:cs="Times New Roman"/>
          <w:sz w:val="24"/>
          <w:szCs w:val="24"/>
        </w:rPr>
        <w:t xml:space="preserve">the </w:t>
      </w:r>
      <w:r w:rsidR="009E128B" w:rsidRPr="009E128B">
        <w:rPr>
          <w:rStyle w:val="cf01"/>
          <w:rFonts w:ascii="Times New Roman" w:hAnsi="Times New Roman" w:cs="Times New Roman"/>
          <w:sz w:val="24"/>
          <w:szCs w:val="24"/>
        </w:rPr>
        <w:t xml:space="preserve">stigmatizing and discriminatory social context can undermine </w:t>
      </w:r>
      <w:r w:rsidR="009E128B">
        <w:rPr>
          <w:rStyle w:val="cf01"/>
          <w:rFonts w:ascii="Times New Roman" w:hAnsi="Times New Roman" w:cs="Times New Roman"/>
          <w:sz w:val="24"/>
          <w:szCs w:val="24"/>
        </w:rPr>
        <w:t xml:space="preserve">TNB </w:t>
      </w:r>
      <w:r w:rsidR="009E128B" w:rsidRPr="009E128B">
        <w:rPr>
          <w:rStyle w:val="cf01"/>
          <w:rFonts w:ascii="Times New Roman" w:hAnsi="Times New Roman" w:cs="Times New Roman"/>
          <w:sz w:val="24"/>
          <w:szCs w:val="24"/>
        </w:rPr>
        <w:t xml:space="preserve">well-being </w:t>
      </w:r>
      <w:r w:rsidR="009E128B" w:rsidRPr="009E128B">
        <w:rPr>
          <w:rStyle w:val="cf01"/>
          <w:rFonts w:ascii="Times New Roman" w:hAnsi="Times New Roman" w:cs="Times New Roman"/>
          <w:sz w:val="24"/>
          <w:szCs w:val="24"/>
        </w:rPr>
        <w:lastRenderedPageBreak/>
        <w:t xml:space="preserve">by interfering with the satisfaction of basic psychological needs </w:t>
      </w:r>
      <w:r w:rsidR="002B65D4">
        <w:rPr>
          <w:rStyle w:val="cf01"/>
          <w:rFonts w:ascii="Times New Roman" w:hAnsi="Times New Roman" w:cs="Times New Roman"/>
          <w:sz w:val="24"/>
          <w:szCs w:val="24"/>
        </w:rPr>
        <w:t xml:space="preserve">(i.e., </w:t>
      </w:r>
      <w:r w:rsidR="009E128B" w:rsidRPr="009E128B">
        <w:rPr>
          <w:rStyle w:val="cf01"/>
          <w:rFonts w:ascii="Times New Roman" w:hAnsi="Times New Roman" w:cs="Times New Roman"/>
          <w:sz w:val="24"/>
          <w:szCs w:val="24"/>
        </w:rPr>
        <w:t>autonomy, relatedness, and competence</w:t>
      </w:r>
      <w:r w:rsidR="002B65D4">
        <w:rPr>
          <w:rStyle w:val="cf01"/>
          <w:rFonts w:ascii="Times New Roman" w:hAnsi="Times New Roman" w:cs="Times New Roman"/>
          <w:sz w:val="24"/>
          <w:szCs w:val="24"/>
        </w:rPr>
        <w:t>)</w:t>
      </w:r>
      <w:r w:rsidR="009E128B" w:rsidRPr="009E128B">
        <w:rPr>
          <w:rStyle w:val="cf01"/>
          <w:rFonts w:ascii="Times New Roman" w:hAnsi="Times New Roman" w:cs="Times New Roman"/>
          <w:sz w:val="24"/>
          <w:szCs w:val="24"/>
        </w:rPr>
        <w:t xml:space="preserve">. </w:t>
      </w:r>
    </w:p>
    <w:p w14:paraId="752CF5B0" w14:textId="726A453D" w:rsidR="009E4468" w:rsidRDefault="009E128B" w:rsidP="00553544">
      <w:pPr>
        <w:spacing w:line="480" w:lineRule="auto"/>
        <w:ind w:firstLine="720"/>
        <w:rPr>
          <w:rFonts w:ascii="Times New Roman" w:hAnsi="Times New Roman" w:cs="Times New Roman"/>
        </w:rPr>
      </w:pPr>
      <w:r w:rsidRPr="009E128B">
        <w:rPr>
          <w:rStyle w:val="cf01"/>
          <w:rFonts w:ascii="Times New Roman" w:hAnsi="Times New Roman" w:cs="Times New Roman"/>
          <w:sz w:val="24"/>
          <w:szCs w:val="24"/>
        </w:rPr>
        <w:t>For example, some states have recently banned gender affirming care</w:t>
      </w:r>
      <w:r w:rsidR="00D05B3B">
        <w:rPr>
          <w:rStyle w:val="cf01"/>
          <w:rFonts w:ascii="Times New Roman" w:hAnsi="Times New Roman" w:cs="Times New Roman"/>
          <w:sz w:val="24"/>
          <w:szCs w:val="24"/>
        </w:rPr>
        <w:t xml:space="preserve"> </w:t>
      </w:r>
      <w:r w:rsidRPr="009E128B">
        <w:rPr>
          <w:rStyle w:val="cf01"/>
          <w:rFonts w:ascii="Times New Roman" w:hAnsi="Times New Roman" w:cs="Times New Roman"/>
          <w:sz w:val="24"/>
          <w:szCs w:val="24"/>
        </w:rPr>
        <w:t xml:space="preserve">(Human Rights Campaign, 2023), inhibiting </w:t>
      </w:r>
      <w:r w:rsidR="00D05B3B">
        <w:rPr>
          <w:rStyle w:val="cf01"/>
          <w:rFonts w:ascii="Times New Roman" w:hAnsi="Times New Roman" w:cs="Times New Roman"/>
          <w:sz w:val="24"/>
          <w:szCs w:val="24"/>
        </w:rPr>
        <w:t xml:space="preserve">TNB people’s </w:t>
      </w:r>
      <w:r w:rsidRPr="009E128B">
        <w:rPr>
          <w:rStyle w:val="cf01"/>
          <w:rFonts w:ascii="Times New Roman" w:hAnsi="Times New Roman" w:cs="Times New Roman"/>
          <w:sz w:val="24"/>
          <w:szCs w:val="24"/>
        </w:rPr>
        <w:t>bodily autonomy. Many seek identity document changes encounter barriers that also prevent their autonomy (Movement Advancement Project, 2023). Stigma and marginalization of TNB people</w:t>
      </w:r>
      <w:r w:rsidR="00553544">
        <w:rPr>
          <w:rStyle w:val="cf01"/>
          <w:rFonts w:ascii="Times New Roman" w:hAnsi="Times New Roman" w:cs="Times New Roman"/>
          <w:sz w:val="24"/>
          <w:szCs w:val="24"/>
        </w:rPr>
        <w:t>, and the process of internalizing this negative self-view,</w:t>
      </w:r>
      <w:r w:rsidRPr="009E128B">
        <w:rPr>
          <w:rStyle w:val="cf01"/>
          <w:rFonts w:ascii="Times New Roman" w:hAnsi="Times New Roman" w:cs="Times New Roman"/>
          <w:sz w:val="24"/>
          <w:szCs w:val="24"/>
        </w:rPr>
        <w:t xml:space="preserve"> increase the risk of </w:t>
      </w:r>
      <w:r w:rsidR="00553544">
        <w:rPr>
          <w:rStyle w:val="cf01"/>
          <w:rFonts w:ascii="Times New Roman" w:hAnsi="Times New Roman" w:cs="Times New Roman"/>
          <w:sz w:val="24"/>
          <w:szCs w:val="24"/>
        </w:rPr>
        <w:t xml:space="preserve">experiencing </w:t>
      </w:r>
      <w:r w:rsidR="002B65D4">
        <w:rPr>
          <w:rStyle w:val="cf01"/>
          <w:rFonts w:ascii="Times New Roman" w:hAnsi="Times New Roman" w:cs="Times New Roman"/>
          <w:sz w:val="24"/>
          <w:szCs w:val="24"/>
        </w:rPr>
        <w:t xml:space="preserve">disconnection and </w:t>
      </w:r>
      <w:r w:rsidRPr="009E128B">
        <w:rPr>
          <w:rStyle w:val="cf01"/>
          <w:rFonts w:ascii="Times New Roman" w:hAnsi="Times New Roman" w:cs="Times New Roman"/>
          <w:sz w:val="24"/>
          <w:szCs w:val="24"/>
        </w:rPr>
        <w:t xml:space="preserve">rejection from family, work associates, neighbors and others, interfering with satisfaction of needs for belonging and relatedness. Current bans from participating in sports programs and denial of educational and employment opportunities (Movement Advancement Project, 2023) </w:t>
      </w:r>
      <w:r w:rsidR="002B65D4">
        <w:rPr>
          <w:rStyle w:val="cf01"/>
          <w:rFonts w:ascii="Times New Roman" w:hAnsi="Times New Roman" w:cs="Times New Roman"/>
          <w:sz w:val="24"/>
          <w:szCs w:val="24"/>
        </w:rPr>
        <w:t xml:space="preserve">may prevent the development of </w:t>
      </w:r>
      <w:r w:rsidRPr="009E128B">
        <w:rPr>
          <w:rStyle w:val="cf01"/>
          <w:rFonts w:ascii="Times New Roman" w:hAnsi="Times New Roman" w:cs="Times New Roman"/>
          <w:sz w:val="24"/>
          <w:szCs w:val="24"/>
        </w:rPr>
        <w:t xml:space="preserve">competencies. </w:t>
      </w:r>
      <w:r w:rsidR="00553544">
        <w:rPr>
          <w:rStyle w:val="cf01"/>
          <w:rFonts w:ascii="Times New Roman" w:hAnsi="Times New Roman" w:cs="Times New Roman"/>
          <w:sz w:val="24"/>
          <w:szCs w:val="24"/>
        </w:rPr>
        <w:t xml:space="preserve">Given the discriminatory social context in which TNB people live their lives, it is important to test, rather than assume, that general psychological processes and related outcomes documented in cisgender populations will apply. </w:t>
      </w:r>
      <w:r w:rsidR="00553544">
        <w:rPr>
          <w:rFonts w:ascii="Times New Roman" w:hAnsi="Times New Roman" w:cs="Times New Roman"/>
        </w:rPr>
        <w:t>Practically, u</w:t>
      </w:r>
      <w:r w:rsidR="74AC556F" w:rsidRPr="74AC556F">
        <w:rPr>
          <w:rFonts w:ascii="Times New Roman" w:hAnsi="Times New Roman" w:cs="Times New Roman"/>
        </w:rPr>
        <w:t xml:space="preserve">nderstanding basic psychological need satisfaction and the role of authenticity as contributing factors to </w:t>
      </w:r>
      <w:r>
        <w:rPr>
          <w:rFonts w:ascii="Times New Roman" w:hAnsi="Times New Roman" w:cs="Times New Roman"/>
        </w:rPr>
        <w:t>eudaimonic well-being</w:t>
      </w:r>
      <w:r w:rsidR="74AC556F" w:rsidRPr="74AC556F">
        <w:rPr>
          <w:rFonts w:ascii="Times New Roman" w:hAnsi="Times New Roman" w:cs="Times New Roman"/>
        </w:rPr>
        <w:t xml:space="preserve"> may inform evidence-based </w:t>
      </w:r>
      <w:r w:rsidR="002B65D4">
        <w:rPr>
          <w:rFonts w:ascii="Times New Roman" w:hAnsi="Times New Roman" w:cs="Times New Roman"/>
        </w:rPr>
        <w:t xml:space="preserve">individual, community, and policy-level </w:t>
      </w:r>
      <w:r w:rsidR="74AC556F" w:rsidRPr="74AC556F">
        <w:rPr>
          <w:rFonts w:ascii="Times New Roman" w:hAnsi="Times New Roman" w:cs="Times New Roman"/>
        </w:rPr>
        <w:t xml:space="preserve">interventions that support positive human development and well-being in TNB adults. </w:t>
      </w:r>
    </w:p>
    <w:p w14:paraId="5619279D" w14:textId="51E3779D" w:rsidR="009E4468" w:rsidRPr="006204CA" w:rsidRDefault="74AC556F" w:rsidP="006204CA">
      <w:pPr>
        <w:spacing w:line="480" w:lineRule="auto"/>
        <w:rPr>
          <w:rFonts w:ascii="Times New Roman" w:hAnsi="Times New Roman" w:cs="Times New Roman"/>
          <w:b/>
          <w:bCs/>
        </w:rPr>
      </w:pPr>
      <w:r w:rsidRPr="74AC556F">
        <w:rPr>
          <w:rFonts w:ascii="Times New Roman" w:hAnsi="Times New Roman" w:cs="Times New Roman"/>
          <w:b/>
          <w:bCs/>
        </w:rPr>
        <w:t>Eudaimonic Well-being</w:t>
      </w:r>
    </w:p>
    <w:p w14:paraId="19714629" w14:textId="05F12D48" w:rsidR="00B91340" w:rsidRDefault="74AC556F" w:rsidP="00C44C54">
      <w:pPr>
        <w:spacing w:line="480" w:lineRule="auto"/>
        <w:ind w:firstLine="720"/>
        <w:rPr>
          <w:rFonts w:ascii="Times New Roman" w:hAnsi="Times New Roman" w:cs="Times New Roman"/>
        </w:rPr>
      </w:pPr>
      <w:r w:rsidRPr="74AC556F">
        <w:rPr>
          <w:rFonts w:ascii="Times New Roman" w:hAnsi="Times New Roman" w:cs="Times New Roman"/>
        </w:rPr>
        <w:t xml:space="preserve">Psychological well-being </w:t>
      </w:r>
      <w:r w:rsidR="002B65D4">
        <w:rPr>
          <w:rFonts w:ascii="Times New Roman" w:hAnsi="Times New Roman" w:cs="Times New Roman"/>
        </w:rPr>
        <w:t>includes</w:t>
      </w:r>
      <w:r w:rsidRPr="74AC556F">
        <w:rPr>
          <w:rFonts w:ascii="Times New Roman" w:hAnsi="Times New Roman" w:cs="Times New Roman"/>
        </w:rPr>
        <w:t xml:space="preserve"> eudaimonic and hedonic </w:t>
      </w:r>
      <w:r w:rsidR="00A4062B">
        <w:rPr>
          <w:rFonts w:ascii="Times New Roman" w:hAnsi="Times New Roman" w:cs="Times New Roman"/>
        </w:rPr>
        <w:t>forms</w:t>
      </w:r>
      <w:r w:rsidRPr="74AC556F">
        <w:rPr>
          <w:rFonts w:ascii="Times New Roman" w:hAnsi="Times New Roman" w:cs="Times New Roman"/>
        </w:rPr>
        <w:t xml:space="preserve"> </w:t>
      </w:r>
      <w:r w:rsidRPr="74AC556F">
        <w:rPr>
          <w:rFonts w:ascii="Times New Roman" w:hAnsi="Times New Roman" w:cs="Times New Roman"/>
          <w:noProof/>
        </w:rPr>
        <w:t>(Ryff, 1989)</w:t>
      </w:r>
      <w:r w:rsidRPr="74AC556F">
        <w:rPr>
          <w:rFonts w:ascii="Times New Roman" w:hAnsi="Times New Roman" w:cs="Times New Roman"/>
        </w:rPr>
        <w:t xml:space="preserve">. </w:t>
      </w:r>
      <w:r w:rsidR="00F0657E">
        <w:rPr>
          <w:rFonts w:ascii="Times New Roman" w:hAnsi="Times New Roman" w:cs="Times New Roman"/>
        </w:rPr>
        <w:t>H</w:t>
      </w:r>
      <w:r w:rsidRPr="74AC556F">
        <w:rPr>
          <w:rFonts w:ascii="Times New Roman" w:hAnsi="Times New Roman" w:cs="Times New Roman"/>
        </w:rPr>
        <w:t xml:space="preserve">edonic well-being is </w:t>
      </w:r>
      <w:r w:rsidR="00A4062B">
        <w:rPr>
          <w:rFonts w:ascii="Times New Roman" w:hAnsi="Times New Roman" w:cs="Times New Roman"/>
        </w:rPr>
        <w:t>a transient</w:t>
      </w:r>
      <w:r w:rsidRPr="74AC556F">
        <w:rPr>
          <w:rFonts w:ascii="Times New Roman" w:hAnsi="Times New Roman" w:cs="Times New Roman"/>
        </w:rPr>
        <w:t xml:space="preserve"> positive emotional state of happiness, pleasure, </w:t>
      </w:r>
      <w:r w:rsidR="00A4062B">
        <w:rPr>
          <w:rFonts w:ascii="Times New Roman" w:hAnsi="Times New Roman" w:cs="Times New Roman"/>
        </w:rPr>
        <w:t>or</w:t>
      </w:r>
      <w:r w:rsidRPr="74AC556F">
        <w:rPr>
          <w:rFonts w:ascii="Times New Roman" w:hAnsi="Times New Roman" w:cs="Times New Roman"/>
        </w:rPr>
        <w:t xml:space="preserve"> satisfaction </w:t>
      </w:r>
      <w:r w:rsidRPr="74AC556F">
        <w:rPr>
          <w:rFonts w:ascii="Times New Roman" w:hAnsi="Times New Roman" w:cs="Times New Roman"/>
          <w:noProof/>
        </w:rPr>
        <w:t>(Ryan &amp; Deci, 2001)</w:t>
      </w:r>
      <w:r w:rsidRPr="74AC556F">
        <w:rPr>
          <w:rFonts w:ascii="Times New Roman" w:hAnsi="Times New Roman" w:cs="Times New Roman"/>
        </w:rPr>
        <w:t>,</w:t>
      </w:r>
      <w:r w:rsidR="00F0657E">
        <w:rPr>
          <w:rFonts w:ascii="Times New Roman" w:hAnsi="Times New Roman" w:cs="Times New Roman"/>
        </w:rPr>
        <w:t xml:space="preserve"> and while this form of well-being is important to study, we </w:t>
      </w:r>
      <w:r w:rsidR="002B65D4">
        <w:rPr>
          <w:rFonts w:ascii="Times New Roman" w:hAnsi="Times New Roman" w:cs="Times New Roman"/>
        </w:rPr>
        <w:t xml:space="preserve">focused on </w:t>
      </w:r>
      <w:r w:rsidR="00A4062B">
        <w:rPr>
          <w:rFonts w:ascii="Times New Roman" w:hAnsi="Times New Roman" w:cs="Times New Roman"/>
        </w:rPr>
        <w:t>e</w:t>
      </w:r>
      <w:r w:rsidRPr="74AC556F">
        <w:rPr>
          <w:rFonts w:ascii="Times New Roman" w:hAnsi="Times New Roman" w:cs="Times New Roman"/>
        </w:rPr>
        <w:t>udaimonic well-being</w:t>
      </w:r>
      <w:r w:rsidR="002B65D4">
        <w:rPr>
          <w:rFonts w:ascii="Times New Roman" w:hAnsi="Times New Roman" w:cs="Times New Roman"/>
        </w:rPr>
        <w:t xml:space="preserve"> (EWB)</w:t>
      </w:r>
      <w:r w:rsidRPr="74AC556F">
        <w:rPr>
          <w:rFonts w:ascii="Times New Roman" w:hAnsi="Times New Roman" w:cs="Times New Roman"/>
        </w:rPr>
        <w:t xml:space="preserve">, </w:t>
      </w:r>
      <w:r w:rsidR="00F0657E">
        <w:rPr>
          <w:rFonts w:ascii="Times New Roman" w:hAnsi="Times New Roman" w:cs="Times New Roman"/>
        </w:rPr>
        <w:t xml:space="preserve">a more enduring </w:t>
      </w:r>
      <w:r w:rsidRPr="74AC556F">
        <w:rPr>
          <w:rFonts w:ascii="Times New Roman" w:hAnsi="Times New Roman" w:cs="Times New Roman"/>
        </w:rPr>
        <w:t xml:space="preserve">psychological state that results from enacting our values in alignment with our </w:t>
      </w:r>
      <w:r w:rsidR="00606976" w:rsidRPr="74AC556F">
        <w:rPr>
          <w:rFonts w:ascii="Times New Roman" w:hAnsi="Times New Roman" w:cs="Times New Roman"/>
        </w:rPr>
        <w:t>purpose</w:t>
      </w:r>
      <w:r w:rsidR="00F0657E">
        <w:rPr>
          <w:rFonts w:ascii="Times New Roman" w:hAnsi="Times New Roman" w:cs="Times New Roman"/>
        </w:rPr>
        <w:t>,</w:t>
      </w:r>
      <w:r w:rsidR="00606976" w:rsidRPr="74AC556F">
        <w:rPr>
          <w:rFonts w:ascii="Times New Roman" w:hAnsi="Times New Roman" w:cs="Times New Roman"/>
        </w:rPr>
        <w:t xml:space="preserve"> </w:t>
      </w:r>
      <w:r w:rsidR="00A4062B">
        <w:rPr>
          <w:rFonts w:ascii="Times New Roman" w:hAnsi="Times New Roman" w:cs="Times New Roman"/>
        </w:rPr>
        <w:t xml:space="preserve">which </w:t>
      </w:r>
      <w:r w:rsidRPr="74AC556F">
        <w:rPr>
          <w:rFonts w:ascii="Times New Roman" w:hAnsi="Times New Roman" w:cs="Times New Roman"/>
        </w:rPr>
        <w:t xml:space="preserve">brings meaning to our lives </w:t>
      </w:r>
      <w:r w:rsidRPr="74AC556F">
        <w:rPr>
          <w:rFonts w:ascii="Times New Roman" w:hAnsi="Times New Roman" w:cs="Times New Roman"/>
          <w:noProof/>
        </w:rPr>
        <w:t>(Waterman et al., 2010)</w:t>
      </w:r>
      <w:r w:rsidRPr="74AC556F">
        <w:rPr>
          <w:rFonts w:ascii="Times New Roman" w:hAnsi="Times New Roman" w:cs="Times New Roman"/>
        </w:rPr>
        <w:t xml:space="preserve">. </w:t>
      </w:r>
      <w:r w:rsidR="00F0657E">
        <w:rPr>
          <w:rFonts w:ascii="Times New Roman" w:hAnsi="Times New Roman" w:cs="Times New Roman"/>
        </w:rPr>
        <w:t xml:space="preserve"> </w:t>
      </w:r>
      <w:r w:rsidR="00C44C54">
        <w:rPr>
          <w:rFonts w:ascii="Times New Roman" w:hAnsi="Times New Roman" w:cs="Times New Roman"/>
        </w:rPr>
        <w:t xml:space="preserve">Stigma and discrimination, and the resulting gender minority stress, negatively affect </w:t>
      </w:r>
      <w:r w:rsidR="00F0657E">
        <w:rPr>
          <w:rFonts w:ascii="Times New Roman" w:hAnsi="Times New Roman" w:cs="Times New Roman"/>
        </w:rPr>
        <w:t xml:space="preserve">hedonic (Russell et </w:t>
      </w:r>
      <w:r w:rsidR="00F0657E">
        <w:rPr>
          <w:rFonts w:ascii="Times New Roman" w:hAnsi="Times New Roman" w:cs="Times New Roman"/>
        </w:rPr>
        <w:lastRenderedPageBreak/>
        <w:t>al., 2011) and eudaimonic (Hunter et al.,</w:t>
      </w:r>
      <w:r w:rsidR="00127842">
        <w:rPr>
          <w:rFonts w:ascii="Times New Roman" w:hAnsi="Times New Roman" w:cs="Times New Roman"/>
        </w:rPr>
        <w:t xml:space="preserve"> 2021;</w:t>
      </w:r>
      <w:r w:rsidR="00F0657E">
        <w:rPr>
          <w:rFonts w:ascii="Times New Roman" w:hAnsi="Times New Roman" w:cs="Times New Roman"/>
        </w:rPr>
        <w:t xml:space="preserve"> Jones et al., 2019) well-being in TNB people</w:t>
      </w:r>
      <w:r w:rsidR="00C44C54">
        <w:rPr>
          <w:rFonts w:ascii="Times New Roman" w:hAnsi="Times New Roman" w:cs="Times New Roman"/>
        </w:rPr>
        <w:t xml:space="preserve">. </w:t>
      </w:r>
      <w:r w:rsidR="4B282461" w:rsidRPr="4B282461">
        <w:rPr>
          <w:rFonts w:ascii="Times New Roman" w:hAnsi="Times New Roman" w:cs="Times New Roman"/>
        </w:rPr>
        <w:t>In this paper, we examine</w:t>
      </w:r>
      <w:r w:rsidR="002B65D4">
        <w:rPr>
          <w:rFonts w:ascii="Times New Roman" w:hAnsi="Times New Roman" w:cs="Times New Roman"/>
        </w:rPr>
        <w:t>d</w:t>
      </w:r>
      <w:r w:rsidR="4B282461" w:rsidRPr="4B282461">
        <w:rPr>
          <w:rFonts w:ascii="Times New Roman" w:hAnsi="Times New Roman" w:cs="Times New Roman"/>
        </w:rPr>
        <w:t xml:space="preserve"> associations among two important potential contributors to eudaimonic well-being</w:t>
      </w:r>
      <w:r w:rsidR="002B65D4">
        <w:rPr>
          <w:rFonts w:ascii="Times New Roman" w:hAnsi="Times New Roman" w:cs="Times New Roman"/>
        </w:rPr>
        <w:t>:</w:t>
      </w:r>
      <w:r w:rsidR="00A176AB">
        <w:rPr>
          <w:rFonts w:ascii="Times New Roman" w:hAnsi="Times New Roman" w:cs="Times New Roman"/>
        </w:rPr>
        <w:t xml:space="preserve"> </w:t>
      </w:r>
      <w:r w:rsidR="4B282461" w:rsidRPr="4B282461">
        <w:rPr>
          <w:rFonts w:ascii="Times New Roman" w:hAnsi="Times New Roman" w:cs="Times New Roman"/>
        </w:rPr>
        <w:t xml:space="preserve">basic needs satisfaction and authenticity. </w:t>
      </w:r>
    </w:p>
    <w:p w14:paraId="63058476" w14:textId="3BFE697D" w:rsidR="00B91340" w:rsidRPr="00B91340" w:rsidRDefault="00B91340" w:rsidP="006204CA">
      <w:pPr>
        <w:spacing w:line="480" w:lineRule="auto"/>
        <w:rPr>
          <w:rFonts w:ascii="Times New Roman" w:hAnsi="Times New Roman" w:cs="Times New Roman"/>
          <w:b/>
          <w:bCs/>
        </w:rPr>
      </w:pPr>
      <w:r w:rsidRPr="00B91340">
        <w:rPr>
          <w:rFonts w:ascii="Times New Roman" w:hAnsi="Times New Roman" w:cs="Times New Roman"/>
          <w:b/>
          <w:bCs/>
        </w:rPr>
        <w:t>Self-Determination Theory and Basic Psychological Needs</w:t>
      </w:r>
      <w:r w:rsidR="00F0657E">
        <w:rPr>
          <w:rFonts w:ascii="Times New Roman" w:hAnsi="Times New Roman" w:cs="Times New Roman"/>
          <w:b/>
          <w:bCs/>
        </w:rPr>
        <w:t xml:space="preserve"> Satisfaction</w:t>
      </w:r>
    </w:p>
    <w:p w14:paraId="3CFDDB7D" w14:textId="04D75670" w:rsidR="00D43884" w:rsidRDefault="00D43884" w:rsidP="00C44C54">
      <w:pPr>
        <w:spacing w:line="480" w:lineRule="auto"/>
        <w:ind w:firstLine="720"/>
        <w:rPr>
          <w:rFonts w:ascii="Times New Roman" w:hAnsi="Times New Roman" w:cs="Times New Roman"/>
        </w:rPr>
      </w:pPr>
      <w:r w:rsidRPr="00CF3F20">
        <w:rPr>
          <w:rFonts w:ascii="Times New Roman" w:hAnsi="Times New Roman" w:cs="Times New Roman"/>
        </w:rPr>
        <w:t xml:space="preserve">Self-determination </w:t>
      </w:r>
      <w:r w:rsidR="007C409A">
        <w:rPr>
          <w:rFonts w:ascii="Times New Roman" w:hAnsi="Times New Roman" w:cs="Times New Roman"/>
        </w:rPr>
        <w:t>T</w:t>
      </w:r>
      <w:r w:rsidRPr="00CF3F20">
        <w:rPr>
          <w:rFonts w:ascii="Times New Roman" w:hAnsi="Times New Roman" w:cs="Times New Roman"/>
        </w:rPr>
        <w:t xml:space="preserve">heory (SDT) is a general psychological </w:t>
      </w:r>
      <w:r w:rsidR="00F0657E">
        <w:rPr>
          <w:rFonts w:ascii="Times New Roman" w:hAnsi="Times New Roman" w:cs="Times New Roman"/>
        </w:rPr>
        <w:t>theory</w:t>
      </w:r>
      <w:r w:rsidRPr="00CF3F20">
        <w:rPr>
          <w:rFonts w:ascii="Times New Roman" w:hAnsi="Times New Roman" w:cs="Times New Roman"/>
        </w:rPr>
        <w:t xml:space="preserve"> that </w:t>
      </w:r>
      <w:r w:rsidR="006E4007">
        <w:rPr>
          <w:rFonts w:ascii="Times New Roman" w:hAnsi="Times New Roman" w:cs="Times New Roman"/>
        </w:rPr>
        <w:t xml:space="preserve">posits </w:t>
      </w:r>
      <w:r w:rsidR="00AC7A73">
        <w:rPr>
          <w:rFonts w:ascii="Times New Roman" w:hAnsi="Times New Roman" w:cs="Times New Roman"/>
        </w:rPr>
        <w:t xml:space="preserve">psychological well-being, or optimal </w:t>
      </w:r>
      <w:r w:rsidR="00A60E26">
        <w:rPr>
          <w:rFonts w:ascii="Times New Roman" w:hAnsi="Times New Roman" w:cs="Times New Roman"/>
        </w:rPr>
        <w:t xml:space="preserve">human functioning, growth, and development requires the satisfaction </w:t>
      </w:r>
      <w:r w:rsidR="00AC7A73">
        <w:rPr>
          <w:rFonts w:ascii="Times New Roman" w:hAnsi="Times New Roman" w:cs="Times New Roman"/>
        </w:rPr>
        <w:t xml:space="preserve">of </w:t>
      </w:r>
      <w:r w:rsidRPr="00CF3F20">
        <w:rPr>
          <w:rFonts w:ascii="Times New Roman" w:hAnsi="Times New Roman" w:cs="Times New Roman"/>
        </w:rPr>
        <w:t xml:space="preserve">three basic psychological needs </w:t>
      </w:r>
      <w:r w:rsidR="002B65D4">
        <w:rPr>
          <w:rFonts w:ascii="Times New Roman" w:hAnsi="Times New Roman" w:cs="Times New Roman"/>
        </w:rPr>
        <w:t xml:space="preserve">(i.e., </w:t>
      </w:r>
      <w:r>
        <w:rPr>
          <w:rFonts w:ascii="Times New Roman" w:hAnsi="Times New Roman" w:cs="Times New Roman"/>
        </w:rPr>
        <w:t>autonomy, relatedness, and competence</w:t>
      </w:r>
      <w:r w:rsidR="007A31DB">
        <w:rPr>
          <w:rFonts w:ascii="Times New Roman" w:hAnsi="Times New Roman" w:cs="Times New Roman"/>
        </w:rPr>
        <w:t>;</w:t>
      </w:r>
      <w:r w:rsidR="007C409A">
        <w:rPr>
          <w:rFonts w:ascii="Times New Roman" w:hAnsi="Times New Roman" w:cs="Times New Roman"/>
        </w:rPr>
        <w:t xml:space="preserve"> </w:t>
      </w:r>
      <w:r>
        <w:rPr>
          <w:rFonts w:ascii="Times New Roman" w:hAnsi="Times New Roman" w:cs="Times New Roman"/>
          <w:noProof/>
        </w:rPr>
        <w:t>Deci &amp; Ryan, 2000; Ryan &amp; Deci, 2001)</w:t>
      </w:r>
      <w:r w:rsidR="004910CA">
        <w:rPr>
          <w:rFonts w:ascii="Times New Roman" w:hAnsi="Times New Roman" w:cs="Times New Roman"/>
        </w:rPr>
        <w:t>.</w:t>
      </w:r>
      <w:r w:rsidRPr="00A77FD0">
        <w:rPr>
          <w:rFonts w:ascii="Times New Roman" w:hAnsi="Times New Roman" w:cs="Times New Roman"/>
        </w:rPr>
        <w:t xml:space="preserve"> </w:t>
      </w:r>
      <w:r w:rsidR="00A60E26">
        <w:rPr>
          <w:rFonts w:ascii="Times New Roman" w:hAnsi="Times New Roman" w:cs="Times New Roman"/>
        </w:rPr>
        <w:t xml:space="preserve">The satisfaction of autonomy needs requires freedom to </w:t>
      </w:r>
      <w:r w:rsidRPr="00CF3F20">
        <w:rPr>
          <w:rFonts w:ascii="Times New Roman" w:hAnsi="Times New Roman" w:cs="Times New Roman"/>
        </w:rPr>
        <w:t>act in a manner that is consistent with one’s goals and values</w:t>
      </w:r>
      <w:r>
        <w:rPr>
          <w:rFonts w:ascii="Times New Roman" w:hAnsi="Times New Roman" w:cs="Times New Roman"/>
        </w:rPr>
        <w:t xml:space="preserve"> </w:t>
      </w:r>
      <w:r>
        <w:rPr>
          <w:rFonts w:ascii="Times New Roman" w:hAnsi="Times New Roman" w:cs="Times New Roman"/>
          <w:noProof/>
        </w:rPr>
        <w:t>(Ryan &amp; Deci, 2006)</w:t>
      </w:r>
      <w:r>
        <w:rPr>
          <w:rFonts w:ascii="Times New Roman" w:hAnsi="Times New Roman" w:cs="Times New Roman"/>
        </w:rPr>
        <w:t xml:space="preserve">. </w:t>
      </w:r>
      <w:r w:rsidR="00A60E26">
        <w:rPr>
          <w:rFonts w:ascii="Times New Roman" w:hAnsi="Times New Roman" w:cs="Times New Roman"/>
        </w:rPr>
        <w:t>The satisfaction of r</w:t>
      </w:r>
      <w:r w:rsidRPr="00CF3F20">
        <w:rPr>
          <w:rFonts w:ascii="Times New Roman" w:hAnsi="Times New Roman" w:cs="Times New Roman"/>
        </w:rPr>
        <w:t xml:space="preserve">elatedness </w:t>
      </w:r>
      <w:r w:rsidR="00A60E26">
        <w:rPr>
          <w:rFonts w:ascii="Times New Roman" w:hAnsi="Times New Roman" w:cs="Times New Roman"/>
        </w:rPr>
        <w:t xml:space="preserve">needs requires a sense of </w:t>
      </w:r>
      <w:r w:rsidRPr="00A77FD0">
        <w:rPr>
          <w:rFonts w:ascii="Times New Roman" w:hAnsi="Times New Roman" w:cs="Times New Roman"/>
        </w:rPr>
        <w:t>belong</w:t>
      </w:r>
      <w:r w:rsidR="00A60E26">
        <w:rPr>
          <w:rFonts w:ascii="Times New Roman" w:hAnsi="Times New Roman" w:cs="Times New Roman"/>
        </w:rPr>
        <w:t>ing</w:t>
      </w:r>
      <w:r w:rsidRPr="00A77FD0">
        <w:rPr>
          <w:rFonts w:ascii="Times New Roman" w:hAnsi="Times New Roman" w:cs="Times New Roman"/>
        </w:rPr>
        <w:t xml:space="preserve"> and connect</w:t>
      </w:r>
      <w:r w:rsidR="00A60E26">
        <w:rPr>
          <w:rFonts w:ascii="Times New Roman" w:hAnsi="Times New Roman" w:cs="Times New Roman"/>
        </w:rPr>
        <w:t>ion</w:t>
      </w:r>
      <w:r w:rsidRPr="00A77FD0">
        <w:rPr>
          <w:rFonts w:ascii="Times New Roman" w:hAnsi="Times New Roman" w:cs="Times New Roman"/>
        </w:rPr>
        <w:t xml:space="preserve"> </w:t>
      </w:r>
      <w:r w:rsidR="00A60E26">
        <w:rPr>
          <w:rFonts w:ascii="Times New Roman" w:hAnsi="Times New Roman" w:cs="Times New Roman"/>
        </w:rPr>
        <w:t>to</w:t>
      </w:r>
      <w:r w:rsidRPr="00A77FD0">
        <w:rPr>
          <w:rFonts w:ascii="Times New Roman" w:hAnsi="Times New Roman" w:cs="Times New Roman"/>
        </w:rPr>
        <w:t xml:space="preserve"> others and is facilitated by empathy and support</w:t>
      </w:r>
      <w:r w:rsidR="006E4007">
        <w:rPr>
          <w:rFonts w:ascii="Times New Roman" w:hAnsi="Times New Roman" w:cs="Times New Roman"/>
        </w:rPr>
        <w:t>.</w:t>
      </w:r>
      <w:r w:rsidR="002C34DE">
        <w:rPr>
          <w:rFonts w:ascii="Times New Roman" w:hAnsi="Times New Roman" w:cs="Times New Roman"/>
        </w:rPr>
        <w:t xml:space="preserve"> </w:t>
      </w:r>
      <w:r w:rsidR="003F6CD5">
        <w:rPr>
          <w:rFonts w:ascii="Times New Roman" w:hAnsi="Times New Roman" w:cs="Times New Roman"/>
        </w:rPr>
        <w:t>S</w:t>
      </w:r>
      <w:r w:rsidR="00A60E26">
        <w:rPr>
          <w:rFonts w:ascii="Times New Roman" w:hAnsi="Times New Roman" w:cs="Times New Roman"/>
        </w:rPr>
        <w:t>atisfaction of competency needs requires</w:t>
      </w:r>
      <w:r w:rsidRPr="00A77FD0">
        <w:rPr>
          <w:rFonts w:ascii="Times New Roman" w:hAnsi="Times New Roman" w:cs="Times New Roman"/>
        </w:rPr>
        <w:t xml:space="preserve"> </w:t>
      </w:r>
      <w:r w:rsidR="00A60E26">
        <w:rPr>
          <w:rFonts w:ascii="Times New Roman" w:hAnsi="Times New Roman" w:cs="Times New Roman"/>
        </w:rPr>
        <w:t>self-</w:t>
      </w:r>
      <w:r w:rsidRPr="00A77FD0">
        <w:rPr>
          <w:rFonts w:ascii="Times New Roman" w:hAnsi="Times New Roman" w:cs="Times New Roman"/>
        </w:rPr>
        <w:t>perceptions of effectiveness and mastery and is facilitated by opportunities and challenges that encourage engagement and provide both positive and critical feedback (Ryan</w:t>
      </w:r>
      <w:r w:rsidR="004D307B">
        <w:rPr>
          <w:rFonts w:ascii="Times New Roman" w:hAnsi="Times New Roman" w:cs="Times New Roman"/>
        </w:rPr>
        <w:t xml:space="preserve"> &amp; Deci,</w:t>
      </w:r>
      <w:r w:rsidRPr="00A77FD0">
        <w:rPr>
          <w:rFonts w:ascii="Times New Roman" w:hAnsi="Times New Roman" w:cs="Times New Roman"/>
        </w:rPr>
        <w:t xml:space="preserve"> 2017).</w:t>
      </w:r>
      <w:r w:rsidRPr="00CF3F20">
        <w:rPr>
          <w:rFonts w:ascii="Times New Roman" w:hAnsi="Times New Roman" w:cs="Times New Roman"/>
        </w:rPr>
        <w:t xml:space="preserve"> </w:t>
      </w:r>
      <w:r w:rsidR="00A60E26">
        <w:rPr>
          <w:rFonts w:ascii="Times New Roman" w:hAnsi="Times New Roman" w:cs="Times New Roman"/>
        </w:rPr>
        <w:t xml:space="preserve">These </w:t>
      </w:r>
      <w:r w:rsidR="007A31DB">
        <w:rPr>
          <w:rFonts w:ascii="Times New Roman" w:hAnsi="Times New Roman" w:cs="Times New Roman"/>
        </w:rPr>
        <w:t>BPNs</w:t>
      </w:r>
      <w:r w:rsidR="00A60E26">
        <w:rPr>
          <w:rFonts w:ascii="Times New Roman" w:hAnsi="Times New Roman" w:cs="Times New Roman"/>
        </w:rPr>
        <w:t xml:space="preserve"> are achieved in the </w:t>
      </w:r>
      <w:r w:rsidR="006E4007">
        <w:rPr>
          <w:rFonts w:ascii="Times New Roman" w:hAnsi="Times New Roman" w:cs="Times New Roman"/>
        </w:rPr>
        <w:t xml:space="preserve">ongoing </w:t>
      </w:r>
      <w:r w:rsidR="00A60E26">
        <w:rPr>
          <w:rFonts w:ascii="Times New Roman" w:hAnsi="Times New Roman" w:cs="Times New Roman"/>
        </w:rPr>
        <w:t>interactions between people and environments (including families, communities,</w:t>
      </w:r>
      <w:r w:rsidR="00A176AB">
        <w:rPr>
          <w:rFonts w:ascii="Times New Roman" w:hAnsi="Times New Roman" w:cs="Times New Roman"/>
        </w:rPr>
        <w:t xml:space="preserve"> and</w:t>
      </w:r>
      <w:r w:rsidR="00A60E26">
        <w:rPr>
          <w:rFonts w:ascii="Times New Roman" w:hAnsi="Times New Roman" w:cs="Times New Roman"/>
        </w:rPr>
        <w:t xml:space="preserve"> society). </w:t>
      </w:r>
      <w:r w:rsidRPr="00CF3F20">
        <w:rPr>
          <w:rFonts w:ascii="Times New Roman" w:hAnsi="Times New Roman" w:cs="Times New Roman"/>
        </w:rPr>
        <w:t xml:space="preserve">Supportive social contexts accelerate </w:t>
      </w:r>
      <w:r w:rsidR="00A60E26">
        <w:rPr>
          <w:rFonts w:ascii="Times New Roman" w:hAnsi="Times New Roman" w:cs="Times New Roman"/>
        </w:rPr>
        <w:t xml:space="preserve">the satisfaction of </w:t>
      </w:r>
      <w:r w:rsidR="007A31DB">
        <w:rPr>
          <w:rFonts w:ascii="Times New Roman" w:hAnsi="Times New Roman" w:cs="Times New Roman"/>
        </w:rPr>
        <w:t>BPNs</w:t>
      </w:r>
      <w:r w:rsidR="00A60E26">
        <w:rPr>
          <w:rFonts w:ascii="Times New Roman" w:hAnsi="Times New Roman" w:cs="Times New Roman"/>
        </w:rPr>
        <w:t xml:space="preserve"> </w:t>
      </w:r>
      <w:r w:rsidRPr="00CF3F20">
        <w:rPr>
          <w:rFonts w:ascii="Times New Roman" w:hAnsi="Times New Roman" w:cs="Times New Roman"/>
        </w:rPr>
        <w:t xml:space="preserve">and contribute to psychosocial well-being (Deci &amp; Ryan, 2000). Conversely, social contexts that obstruct </w:t>
      </w:r>
      <w:r w:rsidR="00A60E26">
        <w:rPr>
          <w:rFonts w:ascii="Times New Roman" w:hAnsi="Times New Roman" w:cs="Times New Roman"/>
        </w:rPr>
        <w:t>the</w:t>
      </w:r>
      <w:r w:rsidRPr="00CF3F20">
        <w:rPr>
          <w:rFonts w:ascii="Times New Roman" w:hAnsi="Times New Roman" w:cs="Times New Roman"/>
        </w:rPr>
        <w:t xml:space="preserve"> fulfillment</w:t>
      </w:r>
      <w:r w:rsidR="00A60E26">
        <w:rPr>
          <w:rFonts w:ascii="Times New Roman" w:hAnsi="Times New Roman" w:cs="Times New Roman"/>
        </w:rPr>
        <w:t xml:space="preserve"> of basic needs</w:t>
      </w:r>
      <w:r w:rsidRPr="00CF3F20">
        <w:rPr>
          <w:rFonts w:ascii="Times New Roman" w:hAnsi="Times New Roman" w:cs="Times New Roman"/>
        </w:rPr>
        <w:t xml:space="preserve"> may interfere with psychological well-</w:t>
      </w:r>
      <w:r w:rsidRPr="00A77FD0">
        <w:rPr>
          <w:rFonts w:ascii="Times New Roman" w:hAnsi="Times New Roman" w:cs="Times New Roman"/>
        </w:rPr>
        <w:t>being (Deci &amp; Ryan, 2002).</w:t>
      </w:r>
      <w:r w:rsidRPr="00CF3F20">
        <w:rPr>
          <w:rFonts w:ascii="Times New Roman" w:hAnsi="Times New Roman" w:cs="Times New Roman"/>
        </w:rPr>
        <w:t xml:space="preserve"> </w:t>
      </w:r>
    </w:p>
    <w:p w14:paraId="1EB06E71" w14:textId="6C1C0D39" w:rsidR="00A06A09" w:rsidRDefault="00020809" w:rsidP="00265EC2">
      <w:pPr>
        <w:spacing w:line="480" w:lineRule="auto"/>
        <w:ind w:firstLine="720"/>
        <w:rPr>
          <w:rFonts w:ascii="Times New Roman" w:hAnsi="Times New Roman" w:cs="Times New Roman"/>
        </w:rPr>
      </w:pPr>
      <w:r>
        <w:rPr>
          <w:rFonts w:ascii="Times New Roman" w:hAnsi="Times New Roman" w:cs="Times New Roman"/>
        </w:rPr>
        <w:t xml:space="preserve">BPN </w:t>
      </w:r>
      <w:r w:rsidR="003036A1">
        <w:rPr>
          <w:rFonts w:ascii="Times New Roman" w:hAnsi="Times New Roman" w:cs="Times New Roman"/>
        </w:rPr>
        <w:t xml:space="preserve">satisfaction </w:t>
      </w:r>
      <w:r>
        <w:rPr>
          <w:rFonts w:ascii="Times New Roman" w:hAnsi="Times New Roman" w:cs="Times New Roman"/>
        </w:rPr>
        <w:t xml:space="preserve">is associated with </w:t>
      </w:r>
      <w:r w:rsidR="003D1551">
        <w:rPr>
          <w:rFonts w:ascii="Times New Roman" w:hAnsi="Times New Roman" w:cs="Times New Roman"/>
        </w:rPr>
        <w:t xml:space="preserve">eudaimonic (and hedonic) </w:t>
      </w:r>
      <w:r>
        <w:rPr>
          <w:rFonts w:ascii="Times New Roman" w:hAnsi="Times New Roman" w:cs="Times New Roman"/>
        </w:rPr>
        <w:t xml:space="preserve">well-being in general </w:t>
      </w:r>
      <w:r w:rsidR="00C44C54">
        <w:rPr>
          <w:rFonts w:ascii="Times New Roman" w:hAnsi="Times New Roman" w:cs="Times New Roman"/>
        </w:rPr>
        <w:t xml:space="preserve">cisgender </w:t>
      </w:r>
      <w:r w:rsidR="00D02EF4">
        <w:rPr>
          <w:rFonts w:ascii="Times New Roman" w:hAnsi="Times New Roman" w:cs="Times New Roman"/>
        </w:rPr>
        <w:t xml:space="preserve">adult </w:t>
      </w:r>
      <w:r>
        <w:rPr>
          <w:rFonts w:ascii="Times New Roman" w:hAnsi="Times New Roman" w:cs="Times New Roman"/>
        </w:rPr>
        <w:t xml:space="preserve">samples </w:t>
      </w:r>
      <w:r>
        <w:rPr>
          <w:rFonts w:ascii="Times New Roman" w:hAnsi="Times New Roman" w:cs="Times New Roman"/>
          <w:noProof/>
        </w:rPr>
        <w:t>(Bradshaw et al., 2023; Reed-Fitzke &amp; Lucier-Greer, 2020; Ryan et al., 2023)</w:t>
      </w:r>
      <w:r w:rsidR="00D02EF4">
        <w:rPr>
          <w:rFonts w:ascii="Times New Roman" w:hAnsi="Times New Roman" w:cs="Times New Roman"/>
        </w:rPr>
        <w:t xml:space="preserve">. </w:t>
      </w:r>
      <w:r w:rsidR="00D02EF4" w:rsidRPr="00CF3F20">
        <w:rPr>
          <w:rFonts w:ascii="Times New Roman" w:hAnsi="Times New Roman" w:cs="Times New Roman"/>
        </w:rPr>
        <w:t xml:space="preserve">A meta-analysis </w:t>
      </w:r>
      <w:r w:rsidR="00773C72">
        <w:rPr>
          <w:rFonts w:ascii="Times New Roman" w:hAnsi="Times New Roman" w:cs="Times New Roman"/>
        </w:rPr>
        <w:t xml:space="preserve">of </w:t>
      </w:r>
      <w:r w:rsidR="00D02EF4" w:rsidRPr="00CF3F20">
        <w:rPr>
          <w:rFonts w:ascii="Times New Roman" w:hAnsi="Times New Roman" w:cs="Times New Roman"/>
        </w:rPr>
        <w:t xml:space="preserve">36 </w:t>
      </w:r>
      <w:r w:rsidR="00773C72">
        <w:rPr>
          <w:rFonts w:ascii="Times New Roman" w:hAnsi="Times New Roman" w:cs="Times New Roman"/>
        </w:rPr>
        <w:t>studies</w:t>
      </w:r>
      <w:r w:rsidR="00D02EF4" w:rsidRPr="00CF3F20">
        <w:rPr>
          <w:rFonts w:ascii="Times New Roman" w:hAnsi="Times New Roman" w:cs="Times New Roman"/>
        </w:rPr>
        <w:t xml:space="preserve"> </w:t>
      </w:r>
      <w:r w:rsidR="00312453">
        <w:rPr>
          <w:rFonts w:ascii="Times New Roman" w:hAnsi="Times New Roman" w:cs="Times New Roman"/>
        </w:rPr>
        <w:t xml:space="preserve">of cisgender people </w:t>
      </w:r>
      <w:r w:rsidR="00A176AB">
        <w:rPr>
          <w:rFonts w:ascii="Times New Roman" w:hAnsi="Times New Roman" w:cs="Times New Roman"/>
        </w:rPr>
        <w:t>in</w:t>
      </w:r>
      <w:r w:rsidR="00A176AB" w:rsidRPr="00CF3F20">
        <w:rPr>
          <w:rFonts w:ascii="Times New Roman" w:hAnsi="Times New Roman" w:cs="Times New Roman"/>
        </w:rPr>
        <w:t xml:space="preserve"> </w:t>
      </w:r>
      <w:r w:rsidR="00D02EF4" w:rsidRPr="00CF3F20">
        <w:rPr>
          <w:rFonts w:ascii="Times New Roman" w:hAnsi="Times New Roman" w:cs="Times New Roman"/>
        </w:rPr>
        <w:t xml:space="preserve">the U.S, Japan, and China showed significant moderate correlations between </w:t>
      </w:r>
      <w:r w:rsidR="00D02EF4" w:rsidRPr="00265EC2">
        <w:rPr>
          <w:rFonts w:ascii="Times New Roman" w:hAnsi="Times New Roman" w:cs="Times New Roman"/>
        </w:rPr>
        <w:t xml:space="preserve">autonomy and hedonic well-being </w:t>
      </w:r>
      <w:r w:rsidR="00773C72">
        <w:rPr>
          <w:rFonts w:ascii="Times New Roman" w:hAnsi="Times New Roman" w:cs="Times New Roman"/>
        </w:rPr>
        <w:t>(</w:t>
      </w:r>
      <w:r w:rsidR="00D02EF4">
        <w:rPr>
          <w:rFonts w:ascii="Times New Roman" w:hAnsi="Times New Roman" w:cs="Times New Roman"/>
        </w:rPr>
        <w:t>Yu et al., 2018)</w:t>
      </w:r>
      <w:r w:rsidR="00D02EF4" w:rsidRPr="00CF3F20">
        <w:rPr>
          <w:rFonts w:ascii="Times New Roman" w:hAnsi="Times New Roman" w:cs="Times New Roman"/>
        </w:rPr>
        <w:t xml:space="preserve">. </w:t>
      </w:r>
      <w:r w:rsidR="00773C72">
        <w:rPr>
          <w:rFonts w:ascii="Times New Roman" w:hAnsi="Times New Roman" w:cs="Times New Roman"/>
        </w:rPr>
        <w:t xml:space="preserve">In </w:t>
      </w:r>
      <w:r w:rsidR="00773C72">
        <w:rPr>
          <w:rFonts w:ascii="Times New Roman" w:hAnsi="Times New Roman" w:cs="Times New Roman"/>
        </w:rPr>
        <w:lastRenderedPageBreak/>
        <w:t xml:space="preserve">a sample of Taiwanese cisgender undergraduates, </w:t>
      </w:r>
      <w:r w:rsidR="009A22C8">
        <w:rPr>
          <w:rFonts w:ascii="Times New Roman" w:hAnsi="Times New Roman" w:cs="Times New Roman"/>
        </w:rPr>
        <w:t>Chang</w:t>
      </w:r>
      <w:r w:rsidR="00265EC2">
        <w:rPr>
          <w:rFonts w:ascii="Times New Roman" w:hAnsi="Times New Roman" w:cs="Times New Roman"/>
        </w:rPr>
        <w:t xml:space="preserve"> and colleagues </w:t>
      </w:r>
      <w:r w:rsidR="00265EC2">
        <w:rPr>
          <w:rFonts w:ascii="Times New Roman" w:hAnsi="Times New Roman" w:cs="Times New Roman"/>
          <w:noProof/>
        </w:rPr>
        <w:t>(2015)</w:t>
      </w:r>
      <w:r w:rsidR="00265EC2">
        <w:rPr>
          <w:rFonts w:ascii="Times New Roman" w:hAnsi="Times New Roman" w:cs="Times New Roman"/>
        </w:rPr>
        <w:t xml:space="preserve"> </w:t>
      </w:r>
      <w:r w:rsidR="00773C72">
        <w:rPr>
          <w:rFonts w:ascii="Times New Roman" w:hAnsi="Times New Roman" w:cs="Times New Roman"/>
        </w:rPr>
        <w:t xml:space="preserve">found positive associations between </w:t>
      </w:r>
      <w:r w:rsidR="00265EC2">
        <w:rPr>
          <w:rFonts w:ascii="Times New Roman" w:hAnsi="Times New Roman" w:cs="Times New Roman"/>
        </w:rPr>
        <w:t xml:space="preserve">BPN </w:t>
      </w:r>
      <w:r w:rsidR="003036A1">
        <w:rPr>
          <w:rFonts w:ascii="Times New Roman" w:hAnsi="Times New Roman" w:cs="Times New Roman"/>
        </w:rPr>
        <w:t xml:space="preserve">satisfaction </w:t>
      </w:r>
      <w:r w:rsidR="00773C72">
        <w:rPr>
          <w:rFonts w:ascii="Times New Roman" w:hAnsi="Times New Roman" w:cs="Times New Roman"/>
        </w:rPr>
        <w:t xml:space="preserve">and </w:t>
      </w:r>
      <w:r w:rsidR="00265EC2">
        <w:rPr>
          <w:rFonts w:ascii="Times New Roman" w:hAnsi="Times New Roman" w:cs="Times New Roman"/>
        </w:rPr>
        <w:t>EWB</w:t>
      </w:r>
      <w:r w:rsidR="00773C72">
        <w:rPr>
          <w:rFonts w:ascii="Times New Roman" w:hAnsi="Times New Roman" w:cs="Times New Roman"/>
        </w:rPr>
        <w:t>.</w:t>
      </w:r>
    </w:p>
    <w:p w14:paraId="2C67823A" w14:textId="02CA4A1A" w:rsidR="00773C72" w:rsidRDefault="00773C72" w:rsidP="00773C72">
      <w:pPr>
        <w:spacing w:line="480" w:lineRule="auto"/>
        <w:ind w:firstLine="720"/>
        <w:rPr>
          <w:rFonts w:ascii="Times New Roman" w:hAnsi="Times New Roman" w:cs="Times New Roman"/>
        </w:rPr>
      </w:pPr>
      <w:r>
        <w:rPr>
          <w:rFonts w:ascii="Times New Roman" w:hAnsi="Times New Roman" w:cs="Times New Roman"/>
        </w:rPr>
        <w:t>W</w:t>
      </w:r>
      <w:r w:rsidR="00C0726B">
        <w:rPr>
          <w:rFonts w:ascii="Times New Roman" w:hAnsi="Times New Roman" w:cs="Times New Roman"/>
        </w:rPr>
        <w:t>e located</w:t>
      </w:r>
      <w:r w:rsidR="74AC556F" w:rsidRPr="74AC556F">
        <w:rPr>
          <w:rFonts w:ascii="Times New Roman" w:hAnsi="Times New Roman" w:cs="Times New Roman"/>
        </w:rPr>
        <w:t xml:space="preserve"> </w:t>
      </w:r>
      <w:r>
        <w:rPr>
          <w:rFonts w:ascii="Times New Roman" w:hAnsi="Times New Roman" w:cs="Times New Roman"/>
        </w:rPr>
        <w:t>only one</w:t>
      </w:r>
      <w:r w:rsidR="74AC556F" w:rsidRPr="74AC556F">
        <w:rPr>
          <w:rFonts w:ascii="Times New Roman" w:hAnsi="Times New Roman" w:cs="Times New Roman"/>
        </w:rPr>
        <w:t xml:space="preserve"> study of TNB people that gathered </w:t>
      </w:r>
      <w:r w:rsidR="00C0726B">
        <w:rPr>
          <w:rFonts w:ascii="Times New Roman" w:hAnsi="Times New Roman" w:cs="Times New Roman"/>
        </w:rPr>
        <w:t xml:space="preserve">interview data on </w:t>
      </w:r>
      <w:r w:rsidR="74AC556F" w:rsidRPr="74AC556F">
        <w:rPr>
          <w:rFonts w:ascii="Times New Roman" w:hAnsi="Times New Roman" w:cs="Times New Roman"/>
        </w:rPr>
        <w:t>transgender military service members</w:t>
      </w:r>
      <w:r w:rsidR="00C0726B">
        <w:rPr>
          <w:rFonts w:ascii="Times New Roman" w:hAnsi="Times New Roman" w:cs="Times New Roman"/>
        </w:rPr>
        <w:t xml:space="preserve">’ perceptions of their basic psychological </w:t>
      </w:r>
      <w:proofErr w:type="gramStart"/>
      <w:r w:rsidR="00C0726B">
        <w:rPr>
          <w:rFonts w:ascii="Times New Roman" w:hAnsi="Times New Roman" w:cs="Times New Roman"/>
        </w:rPr>
        <w:t>needs</w:t>
      </w:r>
      <w:proofErr w:type="gramEnd"/>
      <w:r w:rsidR="00C0726B">
        <w:rPr>
          <w:rFonts w:ascii="Times New Roman" w:hAnsi="Times New Roman" w:cs="Times New Roman"/>
        </w:rPr>
        <w:t xml:space="preserve"> satisfaction </w:t>
      </w:r>
      <w:r w:rsidR="74AC556F" w:rsidRPr="74AC556F">
        <w:rPr>
          <w:rFonts w:ascii="Times New Roman" w:hAnsi="Times New Roman" w:cs="Times New Roman"/>
        </w:rPr>
        <w:t xml:space="preserve">(Levy et al., 2015). These </w:t>
      </w:r>
      <w:r w:rsidR="00C0726B">
        <w:rPr>
          <w:rFonts w:ascii="Times New Roman" w:hAnsi="Times New Roman" w:cs="Times New Roman"/>
        </w:rPr>
        <w:t>interviewees</w:t>
      </w:r>
      <w:r w:rsidR="74AC556F" w:rsidRPr="74AC556F">
        <w:rPr>
          <w:rFonts w:ascii="Times New Roman" w:hAnsi="Times New Roman" w:cs="Times New Roman"/>
        </w:rPr>
        <w:t xml:space="preserve"> reported difficulty satisfying their needs for autonomy, relatedness, and competence because of fear of discrimination and rejection if they disclosed their identities to their fellow service members, and concerns about possible negative repercussions (socially or career-based). </w:t>
      </w:r>
      <w:r>
        <w:rPr>
          <w:rFonts w:ascii="Times New Roman" w:hAnsi="Times New Roman" w:cs="Times New Roman"/>
        </w:rPr>
        <w:t xml:space="preserve">Beyond this exception, the study of basic psychological needs satisfaction has been primarily limited to populations assumed to be cisgender, necessitating replication with populations stigmatized for </w:t>
      </w:r>
      <w:r w:rsidRPr="00C0726B">
        <w:rPr>
          <w:rFonts w:ascii="Times New Roman" w:hAnsi="Times New Roman" w:cs="Times New Roman"/>
          <w:i/>
          <w:iCs/>
        </w:rPr>
        <w:t>not</w:t>
      </w:r>
      <w:r>
        <w:rPr>
          <w:rFonts w:ascii="Times New Roman" w:hAnsi="Times New Roman" w:cs="Times New Roman"/>
        </w:rPr>
        <w:t xml:space="preserve"> being cisgender </w:t>
      </w:r>
      <w:r w:rsidRPr="74AC556F">
        <w:rPr>
          <w:rFonts w:ascii="Times New Roman" w:hAnsi="Times New Roman" w:cs="Times New Roman"/>
          <w:noProof/>
        </w:rPr>
        <w:t>(</w:t>
      </w:r>
      <w:r>
        <w:rPr>
          <w:rFonts w:ascii="Times New Roman" w:hAnsi="Times New Roman" w:cs="Times New Roman"/>
          <w:noProof/>
        </w:rPr>
        <w:t xml:space="preserve">see </w:t>
      </w:r>
      <w:r w:rsidRPr="74AC556F">
        <w:rPr>
          <w:rFonts w:ascii="Times New Roman" w:hAnsi="Times New Roman" w:cs="Times New Roman"/>
          <w:noProof/>
        </w:rPr>
        <w:t>Vansteenkiste et al., 2020)</w:t>
      </w:r>
      <w:r w:rsidRPr="74AC556F">
        <w:rPr>
          <w:rFonts w:ascii="Times New Roman" w:hAnsi="Times New Roman" w:cs="Times New Roman"/>
        </w:rPr>
        <w:t>.</w:t>
      </w:r>
      <w:r>
        <w:rPr>
          <w:rFonts w:ascii="Times New Roman" w:hAnsi="Times New Roman" w:cs="Times New Roman"/>
        </w:rPr>
        <w:t xml:space="preserve">  </w:t>
      </w:r>
    </w:p>
    <w:p w14:paraId="4F362CFE" w14:textId="75DFF92F" w:rsidR="007554F7" w:rsidRDefault="00773C72" w:rsidP="00773C72">
      <w:pPr>
        <w:spacing w:line="480" w:lineRule="auto"/>
        <w:ind w:firstLine="720"/>
        <w:rPr>
          <w:rFonts w:ascii="Times New Roman" w:hAnsi="Times New Roman" w:cs="Times New Roman"/>
        </w:rPr>
      </w:pPr>
      <w:r>
        <w:rPr>
          <w:rFonts w:ascii="Times New Roman" w:hAnsi="Times New Roman" w:cs="Times New Roman"/>
        </w:rPr>
        <w:t xml:space="preserve">While </w:t>
      </w:r>
      <w:r w:rsidRPr="74AC556F">
        <w:rPr>
          <w:rFonts w:ascii="Times New Roman" w:hAnsi="Times New Roman" w:cs="Times New Roman"/>
        </w:rPr>
        <w:t>BPN satisfaction is relevant to the well-being of all human beings</w:t>
      </w:r>
      <w:r>
        <w:rPr>
          <w:rFonts w:ascii="Times New Roman" w:hAnsi="Times New Roman" w:cs="Times New Roman"/>
        </w:rPr>
        <w:t xml:space="preserve">, </w:t>
      </w:r>
      <w:r w:rsidRPr="74AC556F">
        <w:rPr>
          <w:rFonts w:ascii="Times New Roman" w:hAnsi="Times New Roman" w:cs="Times New Roman"/>
        </w:rPr>
        <w:t>populations whose human development occur</w:t>
      </w:r>
      <w:r>
        <w:rPr>
          <w:rFonts w:ascii="Times New Roman" w:hAnsi="Times New Roman" w:cs="Times New Roman"/>
        </w:rPr>
        <w:t>s</w:t>
      </w:r>
      <w:r w:rsidRPr="74AC556F">
        <w:rPr>
          <w:rFonts w:ascii="Times New Roman" w:hAnsi="Times New Roman" w:cs="Times New Roman"/>
        </w:rPr>
        <w:t xml:space="preserve"> in contexts of social stigma and discrimination may face more difficulties</w:t>
      </w:r>
      <w:r>
        <w:rPr>
          <w:rFonts w:ascii="Times New Roman" w:hAnsi="Times New Roman" w:cs="Times New Roman"/>
        </w:rPr>
        <w:t>, challenges, and barriers</w:t>
      </w:r>
      <w:r w:rsidRPr="74AC556F">
        <w:rPr>
          <w:rFonts w:ascii="Times New Roman" w:hAnsi="Times New Roman" w:cs="Times New Roman"/>
        </w:rPr>
        <w:t xml:space="preserve">. Such is the current political situatedness of TNB people </w:t>
      </w:r>
      <w:r w:rsidRPr="74AC556F">
        <w:rPr>
          <w:rFonts w:ascii="Times New Roman" w:hAnsi="Times New Roman" w:cs="Times New Roman"/>
          <w:noProof/>
        </w:rPr>
        <w:t>(Lefevor et al., 2019)</w:t>
      </w:r>
      <w:r w:rsidRPr="74AC556F">
        <w:rPr>
          <w:rFonts w:ascii="Times New Roman" w:hAnsi="Times New Roman" w:cs="Times New Roman"/>
        </w:rPr>
        <w:t xml:space="preserve">.  </w:t>
      </w:r>
      <w:r w:rsidR="74AC556F" w:rsidRPr="74AC556F">
        <w:rPr>
          <w:rFonts w:ascii="Times New Roman" w:hAnsi="Times New Roman" w:cs="Times New Roman"/>
        </w:rPr>
        <w:t xml:space="preserve">A primary aim of the current project was to extend the theory of self-determination by testing the hypothesis that the satisfaction of the basic human needs of autonomy, relatedness, and competence is associated with eudaimonic well-being in </w:t>
      </w:r>
      <w:r w:rsidR="00C0726B">
        <w:rPr>
          <w:rFonts w:ascii="Times New Roman" w:hAnsi="Times New Roman" w:cs="Times New Roman"/>
        </w:rPr>
        <w:t xml:space="preserve">a sample of </w:t>
      </w:r>
      <w:r w:rsidR="74AC556F" w:rsidRPr="74AC556F">
        <w:rPr>
          <w:rFonts w:ascii="Times New Roman" w:hAnsi="Times New Roman" w:cs="Times New Roman"/>
        </w:rPr>
        <w:t xml:space="preserve">TNB </w:t>
      </w:r>
      <w:r w:rsidR="00C0726B">
        <w:rPr>
          <w:rFonts w:ascii="Times New Roman" w:hAnsi="Times New Roman" w:cs="Times New Roman"/>
        </w:rPr>
        <w:t>adults</w:t>
      </w:r>
      <w:r w:rsidR="74AC556F" w:rsidRPr="74AC556F">
        <w:rPr>
          <w:rFonts w:ascii="Times New Roman" w:hAnsi="Times New Roman" w:cs="Times New Roman"/>
        </w:rPr>
        <w:t>.</w:t>
      </w:r>
    </w:p>
    <w:p w14:paraId="69123A26" w14:textId="2C97AD0E" w:rsidR="0052161F" w:rsidRPr="0052161F" w:rsidRDefault="4B282461" w:rsidP="0052161F">
      <w:pPr>
        <w:spacing w:line="480" w:lineRule="auto"/>
        <w:rPr>
          <w:rFonts w:ascii="Times New Roman" w:hAnsi="Times New Roman" w:cs="Times New Roman"/>
          <w:b/>
          <w:bCs/>
        </w:rPr>
      </w:pPr>
      <w:r w:rsidRPr="4B282461">
        <w:rPr>
          <w:rFonts w:ascii="Times New Roman" w:hAnsi="Times New Roman" w:cs="Times New Roman"/>
          <w:b/>
          <w:bCs/>
        </w:rPr>
        <w:t>Authenticity</w:t>
      </w:r>
    </w:p>
    <w:p w14:paraId="75D76F18" w14:textId="76E3A178" w:rsidR="00286D47" w:rsidRDefault="00286D47" w:rsidP="00286D47">
      <w:pPr>
        <w:spacing w:line="480" w:lineRule="auto"/>
        <w:ind w:firstLine="720"/>
        <w:contextualSpacing/>
        <w:rPr>
          <w:rFonts w:ascii="Times New Roman" w:hAnsi="Times New Roman" w:cs="Times New Roman"/>
        </w:rPr>
      </w:pPr>
      <w:r w:rsidRPr="4B282461">
        <w:rPr>
          <w:rFonts w:ascii="Times New Roman" w:hAnsi="Times New Roman" w:cs="Times New Roman"/>
        </w:rPr>
        <w:t xml:space="preserve">People feel more authentic when they are in specific social contexts that support their </w:t>
      </w:r>
      <w:r w:rsidR="001B45E0">
        <w:rPr>
          <w:rFonts w:ascii="Times New Roman" w:hAnsi="Times New Roman" w:cs="Times New Roman"/>
        </w:rPr>
        <w:t xml:space="preserve">autonomy (Ryan &amp; Ryan, 2019) and the expression of their </w:t>
      </w:r>
      <w:r w:rsidRPr="4B282461">
        <w:rPr>
          <w:rFonts w:ascii="Times New Roman" w:hAnsi="Times New Roman" w:cs="Times New Roman"/>
        </w:rPr>
        <w:t>personality traits and values (Lenton et al., 2016)</w:t>
      </w:r>
      <w:r w:rsidR="001B45E0">
        <w:rPr>
          <w:rFonts w:ascii="Times New Roman" w:hAnsi="Times New Roman" w:cs="Times New Roman"/>
        </w:rPr>
        <w:t xml:space="preserve">.  Authenticity includes gender expression as well as many other aspects of the self.  For TNB people, authenticity requires making many decisions, perhaps multiple times a day, </w:t>
      </w:r>
      <w:r w:rsidR="001B45E0">
        <w:rPr>
          <w:rFonts w:ascii="Times New Roman" w:hAnsi="Times New Roman" w:cs="Times New Roman"/>
        </w:rPr>
        <w:lastRenderedPageBreak/>
        <w:t>about physical and psychological safety</w:t>
      </w:r>
      <w:r>
        <w:rPr>
          <w:rFonts w:ascii="Times New Roman" w:hAnsi="Times New Roman" w:cs="Times New Roman"/>
        </w:rPr>
        <w:t xml:space="preserve"> </w:t>
      </w:r>
      <w:r w:rsidR="00022F74" w:rsidRPr="00022F74">
        <w:rPr>
          <w:rFonts w:ascii="Times New Roman" w:hAnsi="Times New Roman" w:cs="Times New Roman"/>
        </w:rPr>
        <w:t xml:space="preserve">(Flynn &amp; Smith, 2020; Rood et al., 2017). </w:t>
      </w:r>
      <w:r>
        <w:rPr>
          <w:rFonts w:ascii="Times New Roman" w:hAnsi="Times New Roman" w:cs="Times New Roman"/>
        </w:rPr>
        <w:t xml:space="preserve">When TNB people do not feel safe to be themselves, they are more likely to internalize negative societal views and conceal their identities from others to avoid </w:t>
      </w:r>
      <w:r w:rsidR="00773C72">
        <w:rPr>
          <w:rFonts w:ascii="Times New Roman" w:hAnsi="Times New Roman" w:cs="Times New Roman"/>
        </w:rPr>
        <w:t>rejection and possibly physical harm</w:t>
      </w:r>
      <w:r>
        <w:rPr>
          <w:rFonts w:ascii="Times New Roman" w:hAnsi="Times New Roman" w:cs="Times New Roman"/>
        </w:rPr>
        <w:t xml:space="preserve">. </w:t>
      </w:r>
      <w:r w:rsidRPr="4B282461">
        <w:rPr>
          <w:rFonts w:ascii="Times New Roman" w:hAnsi="Times New Roman" w:cs="Times New Roman"/>
        </w:rPr>
        <w:t xml:space="preserve">In interviews with 18 trans-identified individuals </w:t>
      </w:r>
      <w:r w:rsidRPr="4B282461">
        <w:rPr>
          <w:rFonts w:ascii="Times New Roman" w:hAnsi="Times New Roman" w:cs="Times New Roman"/>
          <w:noProof/>
        </w:rPr>
        <w:t>Levitt and Ippolito (2014)</w:t>
      </w:r>
      <w:r w:rsidRPr="4B282461">
        <w:rPr>
          <w:rFonts w:ascii="Times New Roman" w:hAnsi="Times New Roman" w:cs="Times New Roman"/>
        </w:rPr>
        <w:t xml:space="preserve"> found that gender identity-specific authenticity is important for positive </w:t>
      </w:r>
      <w:r w:rsidR="00802164">
        <w:rPr>
          <w:rFonts w:ascii="Times New Roman" w:hAnsi="Times New Roman" w:cs="Times New Roman"/>
        </w:rPr>
        <w:t xml:space="preserve">TNB </w:t>
      </w:r>
      <w:r w:rsidRPr="4B282461">
        <w:rPr>
          <w:rFonts w:ascii="Times New Roman" w:hAnsi="Times New Roman" w:cs="Times New Roman"/>
        </w:rPr>
        <w:t xml:space="preserve">identity development, but </w:t>
      </w:r>
      <w:r w:rsidR="00773C72">
        <w:rPr>
          <w:rFonts w:ascii="Times New Roman" w:hAnsi="Times New Roman" w:cs="Times New Roman"/>
        </w:rPr>
        <w:t>participants</w:t>
      </w:r>
      <w:r w:rsidRPr="4B282461">
        <w:rPr>
          <w:rFonts w:ascii="Times New Roman" w:hAnsi="Times New Roman" w:cs="Times New Roman"/>
        </w:rPr>
        <w:t xml:space="preserve"> balanced authentic gender presentation against the risks of discrimination and rejection. The authors concluded that TNB individuals continually evaluate the benefits and risks of authentic gender presentation as they navigate different social contexts.  </w:t>
      </w:r>
    </w:p>
    <w:p w14:paraId="64CDDF08" w14:textId="5EF1E185" w:rsidR="00286D47" w:rsidRDefault="00286D47" w:rsidP="00286D47">
      <w:pPr>
        <w:spacing w:line="480" w:lineRule="auto"/>
        <w:ind w:firstLine="720"/>
        <w:contextualSpacing/>
        <w:rPr>
          <w:rFonts w:ascii="Times New Roman" w:hAnsi="Times New Roman" w:cs="Times New Roman"/>
        </w:rPr>
      </w:pPr>
      <w:r w:rsidRPr="4B282461">
        <w:rPr>
          <w:rFonts w:ascii="Times New Roman" w:hAnsi="Times New Roman" w:cs="Times New Roman"/>
        </w:rPr>
        <w:t xml:space="preserve"> </w:t>
      </w:r>
      <w:r>
        <w:rPr>
          <w:rFonts w:ascii="Times New Roman" w:hAnsi="Times New Roman" w:cs="Times New Roman"/>
        </w:rPr>
        <w:t xml:space="preserve">On the other hand, living </w:t>
      </w:r>
      <w:r w:rsidR="00984B4B">
        <w:rPr>
          <w:rFonts w:ascii="Times New Roman" w:hAnsi="Times New Roman" w:cs="Times New Roman"/>
        </w:rPr>
        <w:t xml:space="preserve">authentically </w:t>
      </w:r>
      <w:r>
        <w:rPr>
          <w:rFonts w:ascii="Times New Roman" w:hAnsi="Times New Roman" w:cs="Times New Roman"/>
        </w:rPr>
        <w:t xml:space="preserve">as one’s true self is important to </w:t>
      </w:r>
      <w:r w:rsidR="00802164">
        <w:rPr>
          <w:rFonts w:ascii="Times New Roman" w:hAnsi="Times New Roman" w:cs="Times New Roman"/>
        </w:rPr>
        <w:t>TNB people</w:t>
      </w:r>
      <w:r w:rsidR="00984B4B">
        <w:rPr>
          <w:rFonts w:ascii="Times New Roman" w:hAnsi="Times New Roman" w:cs="Times New Roman"/>
        </w:rPr>
        <w:t xml:space="preserve"> and is regarded as a positive aspect of their identities (Riggle et al., 2011)</w:t>
      </w:r>
      <w:r w:rsidR="00802164">
        <w:rPr>
          <w:rFonts w:ascii="Times New Roman" w:hAnsi="Times New Roman" w:cs="Times New Roman"/>
        </w:rPr>
        <w:t xml:space="preserve">. </w:t>
      </w:r>
      <w:r>
        <w:rPr>
          <w:rFonts w:ascii="Times New Roman" w:hAnsi="Times New Roman" w:cs="Times New Roman"/>
        </w:rPr>
        <w:t>In interviews with thirteen TNB young adults ages 18-29, Austin (2016) elucidated</w:t>
      </w:r>
      <w:r w:rsidR="00802164">
        <w:rPr>
          <w:rFonts w:ascii="Times New Roman" w:hAnsi="Times New Roman" w:cs="Times New Roman"/>
        </w:rPr>
        <w:t xml:space="preserve"> interpersonal </w:t>
      </w:r>
      <w:r w:rsidR="00802164" w:rsidRPr="0052161F">
        <w:rPr>
          <w:rFonts w:ascii="Times New Roman" w:hAnsi="Times New Roman" w:cs="Times New Roman"/>
        </w:rPr>
        <w:t>barriers</w:t>
      </w:r>
      <w:r w:rsidR="00802164">
        <w:rPr>
          <w:rFonts w:ascii="Times New Roman" w:hAnsi="Times New Roman" w:cs="Times New Roman"/>
        </w:rPr>
        <w:t xml:space="preserve"> and risks</w:t>
      </w:r>
      <w:r w:rsidR="00802164" w:rsidRPr="0052161F">
        <w:rPr>
          <w:rFonts w:ascii="Times New Roman" w:hAnsi="Times New Roman" w:cs="Times New Roman"/>
        </w:rPr>
        <w:t xml:space="preserve"> to </w:t>
      </w:r>
      <w:r w:rsidR="00802164">
        <w:rPr>
          <w:rFonts w:ascii="Times New Roman" w:hAnsi="Times New Roman" w:cs="Times New Roman"/>
        </w:rPr>
        <w:t>being authentic including</w:t>
      </w:r>
      <w:r w:rsidR="00802164" w:rsidRPr="0052161F">
        <w:rPr>
          <w:rFonts w:ascii="Times New Roman" w:hAnsi="Times New Roman" w:cs="Times New Roman"/>
        </w:rPr>
        <w:t xml:space="preserve"> </w:t>
      </w:r>
      <w:r w:rsidR="00802164">
        <w:rPr>
          <w:rFonts w:ascii="Times New Roman" w:hAnsi="Times New Roman" w:cs="Times New Roman"/>
        </w:rPr>
        <w:t>lack of acceptance and affirmation</w:t>
      </w:r>
      <w:r w:rsidR="00802164" w:rsidRPr="0052161F">
        <w:rPr>
          <w:rFonts w:ascii="Times New Roman" w:hAnsi="Times New Roman" w:cs="Times New Roman"/>
        </w:rPr>
        <w:t xml:space="preserve"> from family members, friends, and important others</w:t>
      </w:r>
      <w:r w:rsidR="00802164">
        <w:rPr>
          <w:rFonts w:ascii="Times New Roman" w:hAnsi="Times New Roman" w:cs="Times New Roman"/>
        </w:rPr>
        <w:t xml:space="preserve">. At the community level, interviewees perceived that their </w:t>
      </w:r>
      <w:r w:rsidR="00802164" w:rsidRPr="0052161F">
        <w:rPr>
          <w:rFonts w:ascii="Times New Roman" w:hAnsi="Times New Roman" w:cs="Times New Roman"/>
        </w:rPr>
        <w:t>lack of access</w:t>
      </w:r>
      <w:r w:rsidR="00802164">
        <w:rPr>
          <w:rFonts w:ascii="Times New Roman" w:hAnsi="Times New Roman" w:cs="Times New Roman"/>
        </w:rPr>
        <w:t>, social support,</w:t>
      </w:r>
      <w:r w:rsidR="00802164" w:rsidRPr="0052161F">
        <w:rPr>
          <w:rFonts w:ascii="Times New Roman" w:hAnsi="Times New Roman" w:cs="Times New Roman"/>
        </w:rPr>
        <w:t xml:space="preserve"> and resources</w:t>
      </w:r>
      <w:r w:rsidR="00802164">
        <w:rPr>
          <w:rFonts w:ascii="Times New Roman" w:hAnsi="Times New Roman" w:cs="Times New Roman"/>
        </w:rPr>
        <w:t xml:space="preserve"> created barriers to their authenticity. Yet,</w:t>
      </w:r>
      <w:r>
        <w:rPr>
          <w:rFonts w:ascii="Times New Roman" w:hAnsi="Times New Roman" w:cs="Times New Roman"/>
        </w:rPr>
        <w:t xml:space="preserve"> t</w:t>
      </w:r>
      <w:r w:rsidRPr="0052161F">
        <w:rPr>
          <w:rFonts w:ascii="Times New Roman" w:hAnsi="Times New Roman" w:cs="Times New Roman"/>
        </w:rPr>
        <w:t>h</w:t>
      </w:r>
      <w:r>
        <w:rPr>
          <w:rFonts w:ascii="Times New Roman" w:hAnsi="Times New Roman" w:cs="Times New Roman"/>
        </w:rPr>
        <w:t>e rewards of</w:t>
      </w:r>
      <w:r w:rsidRPr="0052161F">
        <w:rPr>
          <w:rFonts w:ascii="Times New Roman" w:hAnsi="Times New Roman" w:cs="Times New Roman"/>
        </w:rPr>
        <w:t xml:space="preserve"> authenticity</w:t>
      </w:r>
      <w:r w:rsidR="00802164">
        <w:rPr>
          <w:rFonts w:ascii="Times New Roman" w:hAnsi="Times New Roman" w:cs="Times New Roman"/>
        </w:rPr>
        <w:t xml:space="preserve"> came from </w:t>
      </w:r>
      <w:r>
        <w:rPr>
          <w:rFonts w:ascii="Times New Roman" w:hAnsi="Times New Roman" w:cs="Times New Roman"/>
        </w:rPr>
        <w:t>prioritizing</w:t>
      </w:r>
      <w:r w:rsidRPr="0052161F">
        <w:rPr>
          <w:rFonts w:ascii="Times New Roman" w:hAnsi="Times New Roman" w:cs="Times New Roman"/>
        </w:rPr>
        <w:t xml:space="preserve"> t</w:t>
      </w:r>
      <w:r>
        <w:rPr>
          <w:rFonts w:ascii="Times New Roman" w:hAnsi="Times New Roman" w:cs="Times New Roman"/>
        </w:rPr>
        <w:t xml:space="preserve">heir </w:t>
      </w:r>
      <w:r w:rsidRPr="0052161F">
        <w:rPr>
          <w:rFonts w:ascii="Times New Roman" w:hAnsi="Times New Roman" w:cs="Times New Roman"/>
        </w:rPr>
        <w:t xml:space="preserve">sense of self over societal expectations </w:t>
      </w:r>
      <w:r>
        <w:rPr>
          <w:rFonts w:ascii="Times New Roman" w:hAnsi="Times New Roman" w:cs="Times New Roman"/>
        </w:rPr>
        <w:t xml:space="preserve">and </w:t>
      </w:r>
      <w:r w:rsidRPr="0052161F">
        <w:rPr>
          <w:rFonts w:ascii="Times New Roman" w:hAnsi="Times New Roman" w:cs="Times New Roman"/>
        </w:rPr>
        <w:t xml:space="preserve">fears of rejection. </w:t>
      </w:r>
    </w:p>
    <w:p w14:paraId="50F963DC" w14:textId="6B138F9E" w:rsidR="00802164" w:rsidRDefault="00984B4B" w:rsidP="00984B4B">
      <w:pPr>
        <w:spacing w:line="480" w:lineRule="auto"/>
        <w:ind w:firstLine="720"/>
        <w:contextualSpacing/>
        <w:rPr>
          <w:rFonts w:ascii="Times New Roman" w:hAnsi="Times New Roman" w:cs="Times New Roman"/>
        </w:rPr>
      </w:pPr>
      <w:r>
        <w:rPr>
          <w:rFonts w:ascii="Times New Roman" w:hAnsi="Times New Roman" w:cs="Times New Roman"/>
        </w:rPr>
        <w:t>Authenticity is an important component of happiness, an aspect of hedonic well-being, as elucidated in a</w:t>
      </w:r>
      <w:r w:rsidRPr="4B282461">
        <w:rPr>
          <w:rFonts w:ascii="Times New Roman" w:hAnsi="Times New Roman" w:cs="Times New Roman"/>
        </w:rPr>
        <w:t xml:space="preserve"> recent qualitative analysis of data from a sample of 20 TNB people</w:t>
      </w:r>
      <w:r>
        <w:rPr>
          <w:rFonts w:ascii="Times New Roman" w:hAnsi="Times New Roman" w:cs="Times New Roman"/>
        </w:rPr>
        <w:t xml:space="preserve"> (Tebbe et al., 2024). </w:t>
      </w:r>
      <w:r w:rsidR="00802164" w:rsidRPr="74AC556F">
        <w:rPr>
          <w:rFonts w:ascii="Times New Roman" w:hAnsi="Times New Roman" w:cs="Times New Roman"/>
        </w:rPr>
        <w:t xml:space="preserve">A recent meta-analysis of 65 studies </w:t>
      </w:r>
      <w:r w:rsidR="00802164">
        <w:rPr>
          <w:rFonts w:ascii="Times New Roman" w:hAnsi="Times New Roman" w:cs="Times New Roman"/>
        </w:rPr>
        <w:t xml:space="preserve">of cisgender samples </w:t>
      </w:r>
      <w:r w:rsidR="00802164" w:rsidRPr="74AC556F">
        <w:rPr>
          <w:rFonts w:ascii="Times New Roman" w:hAnsi="Times New Roman" w:cs="Times New Roman"/>
        </w:rPr>
        <w:t>found a moderate positive effect (</w:t>
      </w:r>
      <w:r w:rsidR="00802164" w:rsidRPr="74AC556F">
        <w:rPr>
          <w:rFonts w:ascii="Times New Roman" w:hAnsi="Times New Roman" w:cs="Times New Roman"/>
          <w:i/>
          <w:iCs/>
        </w:rPr>
        <w:t>r</w:t>
      </w:r>
      <w:r w:rsidR="00802164" w:rsidRPr="74AC556F">
        <w:rPr>
          <w:rFonts w:ascii="Times New Roman" w:hAnsi="Times New Roman" w:cs="Times New Roman"/>
        </w:rPr>
        <w:t xml:space="preserve"> = 0.40) in the association between authenticity and</w:t>
      </w:r>
      <w:r w:rsidR="00802164">
        <w:rPr>
          <w:rFonts w:ascii="Times New Roman" w:hAnsi="Times New Roman" w:cs="Times New Roman"/>
        </w:rPr>
        <w:t xml:space="preserve"> </w:t>
      </w:r>
      <w:r>
        <w:rPr>
          <w:rFonts w:ascii="Times New Roman" w:hAnsi="Times New Roman" w:cs="Times New Roman"/>
        </w:rPr>
        <w:t xml:space="preserve">measures that included aspects of </w:t>
      </w:r>
      <w:r w:rsidR="00802164">
        <w:rPr>
          <w:rFonts w:ascii="Times New Roman" w:hAnsi="Times New Roman" w:cs="Times New Roman"/>
        </w:rPr>
        <w:t>hedonic and eudaimonic</w:t>
      </w:r>
      <w:r w:rsidR="00802164" w:rsidRPr="74AC556F">
        <w:rPr>
          <w:rFonts w:ascii="Times New Roman" w:hAnsi="Times New Roman" w:cs="Times New Roman"/>
        </w:rPr>
        <w:t xml:space="preserve"> well-being (Sutton et al, 2020)</w:t>
      </w:r>
      <w:r w:rsidR="00802164">
        <w:rPr>
          <w:rFonts w:ascii="Times New Roman" w:hAnsi="Times New Roman" w:cs="Times New Roman"/>
        </w:rPr>
        <w:t xml:space="preserve">. </w:t>
      </w:r>
      <w:r w:rsidR="00802164" w:rsidRPr="74AC556F">
        <w:rPr>
          <w:rFonts w:ascii="Times New Roman" w:hAnsi="Times New Roman" w:cs="Times New Roman"/>
        </w:rPr>
        <w:t xml:space="preserve">Authenticity </w:t>
      </w:r>
      <w:r>
        <w:rPr>
          <w:rFonts w:ascii="Times New Roman" w:hAnsi="Times New Roman" w:cs="Times New Roman"/>
        </w:rPr>
        <w:t xml:space="preserve">has also been </w:t>
      </w:r>
      <w:r w:rsidR="00802164">
        <w:rPr>
          <w:rFonts w:ascii="Times New Roman" w:hAnsi="Times New Roman" w:cs="Times New Roman"/>
        </w:rPr>
        <w:t xml:space="preserve">positively </w:t>
      </w:r>
      <w:r w:rsidR="00802164" w:rsidRPr="74AC556F">
        <w:rPr>
          <w:rFonts w:ascii="Times New Roman" w:hAnsi="Times New Roman" w:cs="Times New Roman"/>
        </w:rPr>
        <w:t xml:space="preserve">associated with eudaimonic well-being in </w:t>
      </w:r>
      <w:r>
        <w:rPr>
          <w:rFonts w:ascii="Times New Roman" w:hAnsi="Times New Roman" w:cs="Times New Roman"/>
        </w:rPr>
        <w:t xml:space="preserve">a sample of </w:t>
      </w:r>
      <w:r w:rsidR="00802164" w:rsidRPr="74AC556F">
        <w:rPr>
          <w:rFonts w:ascii="Times New Roman" w:hAnsi="Times New Roman" w:cs="Times New Roman"/>
        </w:rPr>
        <w:t>LGBT people (Rostosky et al. 2018), although the small subsample of TNB people prevented separate analyses.</w:t>
      </w:r>
      <w:r w:rsidR="00802164" w:rsidRPr="003F7C38">
        <w:rPr>
          <w:rFonts w:ascii="Times New Roman" w:hAnsi="Times New Roman" w:cs="Times New Roman"/>
        </w:rPr>
        <w:t xml:space="preserve"> </w:t>
      </w:r>
      <w:r w:rsidR="00802164">
        <w:rPr>
          <w:rFonts w:ascii="Times New Roman" w:hAnsi="Times New Roman" w:cs="Times New Roman"/>
        </w:rPr>
        <w:t xml:space="preserve">We </w:t>
      </w:r>
      <w:r>
        <w:rPr>
          <w:rFonts w:ascii="Times New Roman" w:hAnsi="Times New Roman" w:cs="Times New Roman"/>
        </w:rPr>
        <w:t>located only one study of</w:t>
      </w:r>
      <w:r w:rsidR="00802164">
        <w:rPr>
          <w:rFonts w:ascii="Times New Roman" w:hAnsi="Times New Roman" w:cs="Times New Roman"/>
        </w:rPr>
        <w:t xml:space="preserve"> </w:t>
      </w:r>
      <w:r>
        <w:rPr>
          <w:rFonts w:ascii="Times New Roman" w:hAnsi="Times New Roman" w:cs="Times New Roman"/>
        </w:rPr>
        <w:t xml:space="preserve">Australian </w:t>
      </w:r>
      <w:r w:rsidR="00802164" w:rsidRPr="74AC556F">
        <w:rPr>
          <w:rFonts w:ascii="Times New Roman" w:hAnsi="Times New Roman" w:cs="Times New Roman"/>
        </w:rPr>
        <w:t>TNB adults</w:t>
      </w:r>
      <w:r w:rsidR="00802164">
        <w:rPr>
          <w:rFonts w:ascii="Times New Roman" w:hAnsi="Times New Roman" w:cs="Times New Roman"/>
        </w:rPr>
        <w:t xml:space="preserve"> (</w:t>
      </w:r>
      <w:r w:rsidR="00802164" w:rsidRPr="003F7C38">
        <w:rPr>
          <w:rFonts w:ascii="Times New Roman" w:hAnsi="Times New Roman" w:cs="Times New Roman"/>
          <w:i/>
          <w:iCs/>
        </w:rPr>
        <w:t>N</w:t>
      </w:r>
      <w:r w:rsidR="00802164">
        <w:rPr>
          <w:rFonts w:ascii="Times New Roman" w:hAnsi="Times New Roman" w:cs="Times New Roman"/>
        </w:rPr>
        <w:t xml:space="preserve"> = 201)</w:t>
      </w:r>
      <w:r w:rsidR="00802164" w:rsidRPr="74AC556F">
        <w:rPr>
          <w:rFonts w:ascii="Times New Roman" w:hAnsi="Times New Roman" w:cs="Times New Roman"/>
        </w:rPr>
        <w:t xml:space="preserve"> </w:t>
      </w:r>
      <w:r w:rsidR="00802164">
        <w:rPr>
          <w:rFonts w:ascii="Times New Roman" w:hAnsi="Times New Roman" w:cs="Times New Roman"/>
        </w:rPr>
        <w:t xml:space="preserve">that documented positive associations between </w:t>
      </w:r>
      <w:r w:rsidR="00802164" w:rsidRPr="74AC556F">
        <w:rPr>
          <w:rFonts w:ascii="Times New Roman" w:hAnsi="Times New Roman" w:cs="Times New Roman"/>
        </w:rPr>
        <w:lastRenderedPageBreak/>
        <w:t xml:space="preserve">authenticity </w:t>
      </w:r>
      <w:r w:rsidR="00802164">
        <w:rPr>
          <w:rFonts w:ascii="Times New Roman" w:hAnsi="Times New Roman" w:cs="Times New Roman"/>
        </w:rPr>
        <w:t xml:space="preserve">and </w:t>
      </w:r>
      <w:r w:rsidR="00FD1AC5">
        <w:rPr>
          <w:rFonts w:ascii="Times New Roman" w:hAnsi="Times New Roman" w:cs="Times New Roman"/>
        </w:rPr>
        <w:t>EWB</w:t>
      </w:r>
      <w:r w:rsidR="00802164" w:rsidRPr="74AC556F">
        <w:rPr>
          <w:rFonts w:ascii="Times New Roman" w:hAnsi="Times New Roman" w:cs="Times New Roman"/>
        </w:rPr>
        <w:t xml:space="preserve"> </w:t>
      </w:r>
      <w:r w:rsidR="00802164" w:rsidRPr="74AC556F">
        <w:rPr>
          <w:rFonts w:ascii="Times New Roman" w:hAnsi="Times New Roman" w:cs="Times New Roman"/>
          <w:noProof/>
        </w:rPr>
        <w:t>(Osmetti &amp; Allen, 2023)</w:t>
      </w:r>
      <w:r w:rsidR="00802164" w:rsidRPr="74AC556F">
        <w:rPr>
          <w:rFonts w:ascii="Times New Roman" w:hAnsi="Times New Roman" w:cs="Times New Roman"/>
        </w:rPr>
        <w:t>.</w:t>
      </w:r>
      <w:r w:rsidR="00802164" w:rsidRPr="008C073A">
        <w:rPr>
          <w:rFonts w:ascii="Times New Roman" w:hAnsi="Times New Roman" w:cs="Times New Roman"/>
        </w:rPr>
        <w:t xml:space="preserve"> </w:t>
      </w:r>
      <w:r w:rsidR="00802164">
        <w:rPr>
          <w:rFonts w:ascii="Times New Roman" w:hAnsi="Times New Roman" w:cs="Times New Roman"/>
        </w:rPr>
        <w:t>In sum, TNB adults report that authenticity is a valued positive aspect of identity</w:t>
      </w:r>
      <w:r w:rsidR="00802164" w:rsidRPr="74AC556F">
        <w:rPr>
          <w:rFonts w:ascii="Times New Roman" w:hAnsi="Times New Roman" w:cs="Times New Roman"/>
        </w:rPr>
        <w:t xml:space="preserve"> (Riggle et al., 2011)</w:t>
      </w:r>
      <w:r w:rsidR="00802164">
        <w:rPr>
          <w:rFonts w:ascii="Times New Roman" w:hAnsi="Times New Roman" w:cs="Times New Roman"/>
        </w:rPr>
        <w:t xml:space="preserve"> and a core component of happiness (Tebbe et al., 2024) </w:t>
      </w:r>
      <w:r w:rsidR="00802164" w:rsidRPr="74AC556F">
        <w:rPr>
          <w:rFonts w:ascii="Times New Roman" w:hAnsi="Times New Roman" w:cs="Times New Roman"/>
        </w:rPr>
        <w:t xml:space="preserve">that may be </w:t>
      </w:r>
      <w:r w:rsidR="00802164">
        <w:rPr>
          <w:rFonts w:ascii="Times New Roman" w:hAnsi="Times New Roman" w:cs="Times New Roman"/>
        </w:rPr>
        <w:t xml:space="preserve">risky and </w:t>
      </w:r>
      <w:r w:rsidR="00802164" w:rsidRPr="74AC556F">
        <w:rPr>
          <w:rFonts w:ascii="Times New Roman" w:hAnsi="Times New Roman" w:cs="Times New Roman"/>
        </w:rPr>
        <w:t xml:space="preserve">difficult to </w:t>
      </w:r>
      <w:r w:rsidR="00802164">
        <w:rPr>
          <w:rFonts w:ascii="Times New Roman" w:hAnsi="Times New Roman" w:cs="Times New Roman"/>
        </w:rPr>
        <w:t>enact</w:t>
      </w:r>
      <w:r w:rsidR="00802164" w:rsidRPr="74AC556F">
        <w:rPr>
          <w:rFonts w:ascii="Times New Roman" w:hAnsi="Times New Roman" w:cs="Times New Roman"/>
        </w:rPr>
        <w:t xml:space="preserve"> (Austin, 2016; </w:t>
      </w:r>
      <w:r w:rsidR="00802164" w:rsidRPr="74AC556F">
        <w:rPr>
          <w:rFonts w:ascii="Times New Roman" w:hAnsi="Times New Roman" w:cs="Times New Roman"/>
          <w:noProof/>
        </w:rPr>
        <w:t>Levitt &amp; Ippolito, 2014)</w:t>
      </w:r>
      <w:r w:rsidR="00802164">
        <w:rPr>
          <w:rFonts w:ascii="Times New Roman" w:hAnsi="Times New Roman" w:cs="Times New Roman"/>
          <w:noProof/>
        </w:rPr>
        <w:t>.</w:t>
      </w:r>
    </w:p>
    <w:p w14:paraId="0A2ABD77" w14:textId="19A61958" w:rsidR="00C12022" w:rsidRPr="00C12022" w:rsidRDefault="00C12022" w:rsidP="00DE2A60">
      <w:pPr>
        <w:spacing w:line="480" w:lineRule="auto"/>
        <w:contextualSpacing/>
        <w:rPr>
          <w:rFonts w:ascii="Times New Roman" w:hAnsi="Times New Roman" w:cs="Times New Roman"/>
          <w:b/>
          <w:bCs/>
        </w:rPr>
      </w:pPr>
      <w:r w:rsidRPr="00C12022">
        <w:rPr>
          <w:rFonts w:ascii="Times New Roman" w:hAnsi="Times New Roman" w:cs="Times New Roman"/>
          <w:b/>
          <w:bCs/>
        </w:rPr>
        <w:t>The Current Study</w:t>
      </w:r>
    </w:p>
    <w:p w14:paraId="7D8F9F59" w14:textId="299929E4" w:rsidR="003D1FC8" w:rsidRDefault="005300CC" w:rsidP="00CB0824">
      <w:pPr>
        <w:spacing w:line="480" w:lineRule="auto"/>
        <w:ind w:firstLine="720"/>
        <w:contextualSpacing/>
        <w:rPr>
          <w:rFonts w:ascii="Times New Roman" w:hAnsi="Times New Roman" w:cs="Times New Roman"/>
        </w:rPr>
      </w:pPr>
      <w:r>
        <w:rPr>
          <w:rFonts w:ascii="Times New Roman" w:hAnsi="Times New Roman" w:cs="Times New Roman"/>
        </w:rPr>
        <w:t>When TNB people’s basic psychological needs satisfaction is obstructed</w:t>
      </w:r>
      <w:r w:rsidRPr="005300CC">
        <w:rPr>
          <w:rFonts w:ascii="Times New Roman" w:hAnsi="Times New Roman" w:cs="Times New Roman"/>
        </w:rPr>
        <w:t>, th</w:t>
      </w:r>
      <w:r>
        <w:rPr>
          <w:rFonts w:ascii="Times New Roman" w:hAnsi="Times New Roman" w:cs="Times New Roman"/>
        </w:rPr>
        <w:t xml:space="preserve">e </w:t>
      </w:r>
      <w:r w:rsidRPr="005300CC">
        <w:rPr>
          <w:rFonts w:ascii="Times New Roman" w:hAnsi="Times New Roman" w:cs="Times New Roman"/>
        </w:rPr>
        <w:t>develop</w:t>
      </w:r>
      <w:r>
        <w:rPr>
          <w:rFonts w:ascii="Times New Roman" w:hAnsi="Times New Roman" w:cs="Times New Roman"/>
        </w:rPr>
        <w:t>ment</w:t>
      </w:r>
      <w:r w:rsidRPr="005300CC">
        <w:rPr>
          <w:rFonts w:ascii="Times New Roman" w:hAnsi="Times New Roman" w:cs="Times New Roman"/>
        </w:rPr>
        <w:t xml:space="preserve"> and express</w:t>
      </w:r>
      <w:r>
        <w:rPr>
          <w:rFonts w:ascii="Times New Roman" w:hAnsi="Times New Roman" w:cs="Times New Roman"/>
        </w:rPr>
        <w:t>ion of authenticity may also be compromised.  Given the importance of authenticity</w:t>
      </w:r>
      <w:r w:rsidRPr="005300CC">
        <w:rPr>
          <w:rFonts w:ascii="Times New Roman" w:hAnsi="Times New Roman" w:cs="Times New Roman"/>
        </w:rPr>
        <w:t xml:space="preserve">, </w:t>
      </w:r>
      <w:r w:rsidR="00BA44BA">
        <w:rPr>
          <w:rFonts w:ascii="Times New Roman" w:hAnsi="Times New Roman" w:cs="Times New Roman"/>
        </w:rPr>
        <w:t xml:space="preserve">we </w:t>
      </w:r>
      <w:r w:rsidRPr="005300CC">
        <w:rPr>
          <w:rFonts w:ascii="Times New Roman" w:hAnsi="Times New Roman" w:cs="Times New Roman"/>
        </w:rPr>
        <w:t xml:space="preserve">would </w:t>
      </w:r>
      <w:r w:rsidR="00BA44BA">
        <w:rPr>
          <w:rFonts w:ascii="Times New Roman" w:hAnsi="Times New Roman" w:cs="Times New Roman"/>
        </w:rPr>
        <w:t xml:space="preserve">expect negative effects on </w:t>
      </w:r>
      <w:r w:rsidR="00FD1AC5">
        <w:rPr>
          <w:rFonts w:ascii="Times New Roman" w:hAnsi="Times New Roman" w:cs="Times New Roman"/>
        </w:rPr>
        <w:t>EWB</w:t>
      </w:r>
      <w:r w:rsidRPr="005300CC">
        <w:rPr>
          <w:rFonts w:ascii="Times New Roman" w:hAnsi="Times New Roman" w:cs="Times New Roman"/>
        </w:rPr>
        <w:t>.</w:t>
      </w:r>
      <w:r w:rsidR="00BA44BA">
        <w:rPr>
          <w:rFonts w:ascii="Times New Roman" w:hAnsi="Times New Roman" w:cs="Times New Roman"/>
        </w:rPr>
        <w:t xml:space="preserve"> Alternately, when basic psychological needs are protected and facilitated, TNB people may feel safe enough to be authentic</w:t>
      </w:r>
      <w:r w:rsidR="00964927">
        <w:rPr>
          <w:rFonts w:ascii="Times New Roman" w:hAnsi="Times New Roman" w:cs="Times New Roman"/>
        </w:rPr>
        <w:t>al</w:t>
      </w:r>
      <w:r w:rsidR="00BA44BA">
        <w:rPr>
          <w:rFonts w:ascii="Times New Roman" w:hAnsi="Times New Roman" w:cs="Times New Roman"/>
        </w:rPr>
        <w:t>ly themselves, supporting their efforts to live lives of purpose and meaning.</w:t>
      </w:r>
      <w:r w:rsidR="00FD1AC5">
        <w:rPr>
          <w:rFonts w:ascii="Times New Roman" w:hAnsi="Times New Roman" w:cs="Times New Roman"/>
        </w:rPr>
        <w:t xml:space="preserve"> We found only one study </w:t>
      </w:r>
      <w:r w:rsidR="001A779A">
        <w:rPr>
          <w:rFonts w:ascii="Times New Roman" w:hAnsi="Times New Roman" w:cs="Times New Roman"/>
        </w:rPr>
        <w:t xml:space="preserve">of cisgender adolescents </w:t>
      </w:r>
      <w:r w:rsidR="00FD1AC5">
        <w:rPr>
          <w:rFonts w:ascii="Times New Roman" w:hAnsi="Times New Roman" w:cs="Times New Roman"/>
        </w:rPr>
        <w:t xml:space="preserve">that </w:t>
      </w:r>
      <w:r w:rsidR="001A779A">
        <w:rPr>
          <w:rFonts w:ascii="Times New Roman" w:hAnsi="Times New Roman" w:cs="Times New Roman"/>
        </w:rPr>
        <w:t>documented links from one basic psychological need (i.e. autonomy) and to authenticity, which was further linked to higher levels of well-being</w:t>
      </w:r>
      <w:r w:rsidR="00C12022" w:rsidRPr="006C0D0B">
        <w:rPr>
          <w:rFonts w:ascii="Times New Roman" w:hAnsi="Times New Roman" w:cs="Times New Roman"/>
        </w:rPr>
        <w:t xml:space="preserve"> (</w:t>
      </w:r>
      <w:proofErr w:type="spellStart"/>
      <w:r w:rsidR="00C12022" w:rsidRPr="006C0D0B">
        <w:rPr>
          <w:rFonts w:ascii="Times New Roman" w:hAnsi="Times New Roman" w:cs="Times New Roman"/>
        </w:rPr>
        <w:t>Thomaes</w:t>
      </w:r>
      <w:proofErr w:type="spellEnd"/>
      <w:r w:rsidR="00C12022" w:rsidRPr="006C0D0B">
        <w:rPr>
          <w:rFonts w:ascii="Times New Roman" w:hAnsi="Times New Roman" w:cs="Times New Roman"/>
        </w:rPr>
        <w:t xml:space="preserve"> et al., 2017).</w:t>
      </w:r>
      <w:r w:rsidR="00C12022">
        <w:rPr>
          <w:rFonts w:ascii="Times New Roman" w:hAnsi="Times New Roman" w:cs="Times New Roman"/>
        </w:rPr>
        <w:t xml:space="preserve"> </w:t>
      </w:r>
      <w:r w:rsidR="00C36369" w:rsidRPr="00C36369">
        <w:rPr>
          <w:rFonts w:ascii="Times New Roman" w:hAnsi="Times New Roman" w:cs="Times New Roman"/>
        </w:rPr>
        <w:t xml:space="preserve"> </w:t>
      </w:r>
      <w:r w:rsidR="00964927">
        <w:rPr>
          <w:rFonts w:ascii="Times New Roman" w:hAnsi="Times New Roman" w:cs="Times New Roman"/>
        </w:rPr>
        <w:t>Given the socio-political context</w:t>
      </w:r>
      <w:r w:rsidR="001A779A">
        <w:rPr>
          <w:rFonts w:ascii="Times New Roman" w:hAnsi="Times New Roman" w:cs="Times New Roman"/>
        </w:rPr>
        <w:t xml:space="preserve"> in which TNB people seek to satisfy their basic psychological needs and create authentic lives of meaning and purpose, we </w:t>
      </w:r>
      <w:r w:rsidR="008C073A">
        <w:rPr>
          <w:rFonts w:ascii="Times New Roman" w:hAnsi="Times New Roman" w:cs="Times New Roman"/>
        </w:rPr>
        <w:t xml:space="preserve">sought to </w:t>
      </w:r>
      <w:r w:rsidR="001A779A">
        <w:rPr>
          <w:rFonts w:ascii="Times New Roman" w:hAnsi="Times New Roman" w:cs="Times New Roman"/>
        </w:rPr>
        <w:t>model</w:t>
      </w:r>
      <w:r w:rsidR="00964927">
        <w:rPr>
          <w:rFonts w:ascii="Times New Roman" w:hAnsi="Times New Roman" w:cs="Times New Roman"/>
        </w:rPr>
        <w:t xml:space="preserve"> these associations </w:t>
      </w:r>
      <w:r w:rsidR="008C073A">
        <w:rPr>
          <w:rFonts w:ascii="Times New Roman" w:hAnsi="Times New Roman" w:cs="Times New Roman"/>
        </w:rPr>
        <w:t>in a TNB sample of adults</w:t>
      </w:r>
      <w:r w:rsidR="00BA44BA">
        <w:rPr>
          <w:rFonts w:ascii="Times New Roman" w:hAnsi="Times New Roman" w:cs="Times New Roman"/>
        </w:rPr>
        <w:t>. W</w:t>
      </w:r>
      <w:r w:rsidR="74AC556F" w:rsidRPr="74AC556F">
        <w:rPr>
          <w:rFonts w:ascii="Times New Roman" w:hAnsi="Times New Roman" w:cs="Times New Roman"/>
        </w:rPr>
        <w:t>e hypothesized that BPN satisfaction would be directly and positively associated with authenticity and eudaimonic well-being</w:t>
      </w:r>
      <w:r w:rsidR="00CB0824">
        <w:rPr>
          <w:rFonts w:ascii="Times New Roman" w:hAnsi="Times New Roman" w:cs="Times New Roman"/>
        </w:rPr>
        <w:t xml:space="preserve"> (EWB)</w:t>
      </w:r>
      <w:r w:rsidR="74AC556F" w:rsidRPr="74AC556F">
        <w:rPr>
          <w:rFonts w:ascii="Times New Roman" w:hAnsi="Times New Roman" w:cs="Times New Roman"/>
        </w:rPr>
        <w:t xml:space="preserve">. Second, we hypothesized that higher levels of authenticity would help explain significant positive associations between BPN satisfaction and EWB. </w:t>
      </w:r>
    </w:p>
    <w:p w14:paraId="722BBCD5" w14:textId="77777777" w:rsidR="003D1FC8" w:rsidRDefault="003D1FC8" w:rsidP="003D1FC8">
      <w:pPr>
        <w:spacing w:line="480" w:lineRule="auto"/>
        <w:jc w:val="center"/>
        <w:rPr>
          <w:rFonts w:ascii="Times New Roman" w:hAnsi="Times New Roman" w:cs="Times New Roman"/>
          <w:b/>
          <w:bCs/>
        </w:rPr>
      </w:pPr>
      <w:r w:rsidRPr="001607D8">
        <w:rPr>
          <w:rFonts w:ascii="Times New Roman" w:hAnsi="Times New Roman" w:cs="Times New Roman"/>
          <w:b/>
          <w:bCs/>
        </w:rPr>
        <w:t>Method</w:t>
      </w:r>
    </w:p>
    <w:p w14:paraId="39FFCB64" w14:textId="6134F54B" w:rsidR="00CB0824" w:rsidRDefault="00CB0824" w:rsidP="003D1FC8">
      <w:pPr>
        <w:spacing w:line="480" w:lineRule="auto"/>
        <w:rPr>
          <w:rFonts w:ascii="Times New Roman" w:hAnsi="Times New Roman" w:cs="Times New Roman"/>
          <w:b/>
          <w:bCs/>
        </w:rPr>
      </w:pPr>
      <w:r>
        <w:rPr>
          <w:rFonts w:ascii="Times New Roman" w:hAnsi="Times New Roman" w:cs="Times New Roman"/>
          <w:b/>
          <w:bCs/>
        </w:rPr>
        <w:t>Transparency and Openness</w:t>
      </w:r>
    </w:p>
    <w:p w14:paraId="1693D3FC" w14:textId="51663B71" w:rsidR="00F77897" w:rsidRDefault="00F77897" w:rsidP="003D1FC8">
      <w:pPr>
        <w:spacing w:line="480" w:lineRule="auto"/>
        <w:rPr>
          <w:rFonts w:ascii="Times New Roman" w:hAnsi="Times New Roman" w:cs="Times New Roman"/>
        </w:rPr>
      </w:pPr>
      <w:r>
        <w:rPr>
          <w:rFonts w:ascii="Times New Roman" w:hAnsi="Times New Roman" w:cs="Times New Roman"/>
          <w:b/>
          <w:bCs/>
        </w:rPr>
        <w:tab/>
      </w:r>
      <w:r w:rsidR="001A779A">
        <w:rPr>
          <w:rFonts w:ascii="Times New Roman" w:hAnsi="Times New Roman" w:cs="Times New Roman"/>
        </w:rPr>
        <w:t>We</w:t>
      </w:r>
      <w:r w:rsidRPr="001A779A">
        <w:rPr>
          <w:rFonts w:ascii="Times New Roman" w:hAnsi="Times New Roman" w:cs="Times New Roman"/>
        </w:rPr>
        <w:t xml:space="preserve"> followed the American Psychological Association Journal Reporting Standards (JARS; Kazak</w:t>
      </w:r>
      <w:r w:rsidR="00E57962">
        <w:rPr>
          <w:rFonts w:ascii="Times New Roman" w:hAnsi="Times New Roman" w:cs="Times New Roman"/>
        </w:rPr>
        <w:t>,</w:t>
      </w:r>
      <w:r w:rsidRPr="001A779A">
        <w:rPr>
          <w:rFonts w:ascii="Times New Roman" w:hAnsi="Times New Roman" w:cs="Times New Roman"/>
        </w:rPr>
        <w:t xml:space="preserve"> 2018; App</w:t>
      </w:r>
      <w:r w:rsidR="00E57962">
        <w:rPr>
          <w:rFonts w:ascii="Times New Roman" w:hAnsi="Times New Roman" w:cs="Times New Roman"/>
        </w:rPr>
        <w:t>el</w:t>
      </w:r>
      <w:r w:rsidR="00F0667C">
        <w:rPr>
          <w:rFonts w:ascii="Times New Roman" w:hAnsi="Times New Roman" w:cs="Times New Roman"/>
        </w:rPr>
        <w:t>baum et al., 2018</w:t>
      </w:r>
      <w:r w:rsidRPr="001A779A">
        <w:rPr>
          <w:rFonts w:ascii="Times New Roman" w:hAnsi="Times New Roman" w:cs="Times New Roman"/>
        </w:rPr>
        <w:t>). Th</w:t>
      </w:r>
      <w:r w:rsidR="001A779A">
        <w:rPr>
          <w:rFonts w:ascii="Times New Roman" w:hAnsi="Times New Roman" w:cs="Times New Roman"/>
        </w:rPr>
        <w:t>e</w:t>
      </w:r>
      <w:r w:rsidRPr="001A779A">
        <w:rPr>
          <w:rFonts w:ascii="Times New Roman" w:hAnsi="Times New Roman" w:cs="Times New Roman"/>
        </w:rPr>
        <w:t xml:space="preserve"> design and </w:t>
      </w:r>
      <w:r>
        <w:rPr>
          <w:rFonts w:ascii="Times New Roman" w:hAnsi="Times New Roman" w:cs="Times New Roman"/>
        </w:rPr>
        <w:t>analysis</w:t>
      </w:r>
      <w:r w:rsidRPr="001A779A">
        <w:rPr>
          <w:rFonts w:ascii="Times New Roman" w:hAnsi="Times New Roman" w:cs="Times New Roman"/>
        </w:rPr>
        <w:t xml:space="preserve"> plan were not pre-registered. Data were analyzed in R version 4.2.1 (R Core Team, 2022) using the </w:t>
      </w:r>
      <w:proofErr w:type="spellStart"/>
      <w:r w:rsidRPr="001A779A">
        <w:rPr>
          <w:rFonts w:ascii="Times New Roman" w:hAnsi="Times New Roman" w:cs="Times New Roman"/>
        </w:rPr>
        <w:t>lavaan</w:t>
      </w:r>
      <w:proofErr w:type="spellEnd"/>
      <w:r w:rsidRPr="001A779A">
        <w:rPr>
          <w:rFonts w:ascii="Times New Roman" w:hAnsi="Times New Roman" w:cs="Times New Roman"/>
        </w:rPr>
        <w:t xml:space="preserve"> package (Rosseel, 2012) with full-information maximum likelihood estimation. </w:t>
      </w:r>
      <w:r w:rsidRPr="00155A1C">
        <w:rPr>
          <w:rFonts w:ascii="Times New Roman" w:hAnsi="Times New Roman" w:cs="Times New Roman"/>
        </w:rPr>
        <w:t xml:space="preserve">To calculate the required </w:t>
      </w:r>
      <w:r w:rsidRPr="00155A1C">
        <w:rPr>
          <w:rFonts w:ascii="Times New Roman" w:hAnsi="Times New Roman" w:cs="Times New Roman"/>
        </w:rPr>
        <w:lastRenderedPageBreak/>
        <w:t>sample size for the model testing, we used a SEM sample size program (d = 0.30, α = 0.05, b = 0.80; Soper, 2023; Westland, 2010) and determined the minimum number of observed variables required was 323.</w:t>
      </w:r>
      <w:r w:rsidRPr="00F77897">
        <w:rPr>
          <w:rFonts w:ascii="Times New Roman" w:hAnsi="Times New Roman" w:cs="Times New Roman"/>
          <w:b/>
          <w:bCs/>
        </w:rPr>
        <w:t xml:space="preserve"> </w:t>
      </w:r>
      <w:r w:rsidRPr="001A779A">
        <w:rPr>
          <w:rFonts w:ascii="Times New Roman" w:hAnsi="Times New Roman" w:cs="Times New Roman"/>
        </w:rPr>
        <w:t>Data and analysis codes may be available upon request</w:t>
      </w:r>
      <w:r w:rsidR="001A779A">
        <w:rPr>
          <w:rFonts w:ascii="Times New Roman" w:hAnsi="Times New Roman" w:cs="Times New Roman"/>
        </w:rPr>
        <w:t xml:space="preserve"> from the first author</w:t>
      </w:r>
      <w:r w:rsidRPr="001A779A">
        <w:rPr>
          <w:rFonts w:ascii="Times New Roman" w:hAnsi="Times New Roman" w:cs="Times New Roman"/>
        </w:rPr>
        <w:t xml:space="preserve">. </w:t>
      </w:r>
    </w:p>
    <w:p w14:paraId="12F837A9" w14:textId="78FA6BA0" w:rsidR="003D1FC8" w:rsidRDefault="003D1FC8" w:rsidP="003D1FC8">
      <w:pPr>
        <w:spacing w:line="480" w:lineRule="auto"/>
        <w:rPr>
          <w:rFonts w:ascii="Times New Roman" w:hAnsi="Times New Roman" w:cs="Times New Roman"/>
          <w:b/>
          <w:bCs/>
        </w:rPr>
      </w:pPr>
      <w:r>
        <w:rPr>
          <w:rFonts w:ascii="Times New Roman" w:hAnsi="Times New Roman" w:cs="Times New Roman"/>
          <w:b/>
          <w:bCs/>
        </w:rPr>
        <w:t>Participants</w:t>
      </w:r>
    </w:p>
    <w:p w14:paraId="4B329BC1" w14:textId="73D83283" w:rsidR="003D1FC8" w:rsidRPr="001607D8" w:rsidRDefault="003D1FC8" w:rsidP="003D1FC8">
      <w:pPr>
        <w:spacing w:line="480" w:lineRule="auto"/>
        <w:rPr>
          <w:rFonts w:ascii="Times New Roman" w:hAnsi="Times New Roman" w:cs="Times New Roman"/>
        </w:rPr>
      </w:pPr>
      <w:r>
        <w:rPr>
          <w:rFonts w:ascii="Times New Roman" w:hAnsi="Times New Roman" w:cs="Times New Roman"/>
          <w:b/>
          <w:bCs/>
        </w:rPr>
        <w:tab/>
      </w:r>
      <w:r w:rsidR="00B01C02">
        <w:rPr>
          <w:rFonts w:ascii="Times New Roman" w:hAnsi="Times New Roman" w:cs="Times New Roman"/>
        </w:rPr>
        <w:t>P</w:t>
      </w:r>
      <w:r w:rsidRPr="001607D8">
        <w:rPr>
          <w:rFonts w:ascii="Times New Roman" w:hAnsi="Times New Roman" w:cs="Times New Roman"/>
        </w:rPr>
        <w:t>articipants (N = 489) ranged in age from 18 to 61 (</w:t>
      </w:r>
      <w:r w:rsidRPr="00392336">
        <w:rPr>
          <w:rFonts w:ascii="Times New Roman" w:hAnsi="Times New Roman" w:cs="Times New Roman"/>
          <w:i/>
          <w:iCs/>
        </w:rPr>
        <w:t>M</w:t>
      </w:r>
      <w:r w:rsidRPr="001607D8">
        <w:rPr>
          <w:rFonts w:ascii="Times New Roman" w:hAnsi="Times New Roman" w:cs="Times New Roman"/>
        </w:rPr>
        <w:t xml:space="preserve"> = 26.32, </w:t>
      </w:r>
      <w:r w:rsidRPr="00392336">
        <w:rPr>
          <w:rFonts w:ascii="Times New Roman" w:hAnsi="Times New Roman" w:cs="Times New Roman"/>
          <w:i/>
          <w:iCs/>
        </w:rPr>
        <w:t>Median</w:t>
      </w:r>
      <w:r w:rsidRPr="001607D8">
        <w:rPr>
          <w:rFonts w:ascii="Times New Roman" w:hAnsi="Times New Roman" w:cs="Times New Roman"/>
        </w:rPr>
        <w:t xml:space="preserve"> = 24, </w:t>
      </w:r>
      <w:r w:rsidRPr="00392336">
        <w:rPr>
          <w:rFonts w:ascii="Times New Roman" w:hAnsi="Times New Roman" w:cs="Times New Roman"/>
          <w:i/>
          <w:iCs/>
        </w:rPr>
        <w:t>SD</w:t>
      </w:r>
      <w:r w:rsidRPr="001607D8">
        <w:rPr>
          <w:rFonts w:ascii="Times New Roman" w:hAnsi="Times New Roman" w:cs="Times New Roman"/>
        </w:rPr>
        <w:t xml:space="preserve"> = 6.72</w:t>
      </w:r>
      <w:r w:rsidR="00C12834">
        <w:rPr>
          <w:rFonts w:ascii="Times New Roman" w:hAnsi="Times New Roman" w:cs="Times New Roman"/>
        </w:rPr>
        <w:t xml:space="preserve">), </w:t>
      </w:r>
      <w:r w:rsidRPr="001607D8">
        <w:rPr>
          <w:rFonts w:ascii="Times New Roman" w:hAnsi="Times New Roman" w:cs="Times New Roman"/>
        </w:rPr>
        <w:t>resided in the U.S.</w:t>
      </w:r>
      <w:r w:rsidR="00C12834">
        <w:rPr>
          <w:rFonts w:ascii="Times New Roman" w:hAnsi="Times New Roman" w:cs="Times New Roman"/>
        </w:rPr>
        <w:t>,</w:t>
      </w:r>
      <w:r w:rsidRPr="001607D8">
        <w:rPr>
          <w:rFonts w:ascii="Times New Roman" w:hAnsi="Times New Roman" w:cs="Times New Roman"/>
        </w:rPr>
        <w:t xml:space="preserve"> </w:t>
      </w:r>
      <w:r w:rsidR="006616FD">
        <w:rPr>
          <w:rFonts w:ascii="Times New Roman" w:hAnsi="Times New Roman" w:cs="Times New Roman"/>
        </w:rPr>
        <w:t xml:space="preserve">and </w:t>
      </w:r>
      <w:r w:rsidRPr="001607D8">
        <w:rPr>
          <w:rFonts w:ascii="Times New Roman" w:hAnsi="Times New Roman" w:cs="Times New Roman"/>
        </w:rPr>
        <w:t>identified as transgender (60%), nonbinary (6</w:t>
      </w:r>
      <w:r w:rsidR="00241EE4">
        <w:rPr>
          <w:rFonts w:ascii="Times New Roman" w:hAnsi="Times New Roman" w:cs="Times New Roman"/>
        </w:rPr>
        <w:t>8</w:t>
      </w:r>
      <w:r w:rsidR="001A779A">
        <w:rPr>
          <w:rFonts w:ascii="Times New Roman" w:hAnsi="Times New Roman" w:cs="Times New Roman"/>
        </w:rPr>
        <w:t>%</w:t>
      </w:r>
      <w:r w:rsidRPr="001607D8">
        <w:rPr>
          <w:rFonts w:ascii="Times New Roman" w:hAnsi="Times New Roman" w:cs="Times New Roman"/>
        </w:rPr>
        <w:t>), genderqueer (26%), agender (1</w:t>
      </w:r>
      <w:r w:rsidR="002B7CD7">
        <w:rPr>
          <w:rFonts w:ascii="Times New Roman" w:hAnsi="Times New Roman" w:cs="Times New Roman"/>
        </w:rPr>
        <w:t>4</w:t>
      </w:r>
      <w:r w:rsidRPr="001607D8">
        <w:rPr>
          <w:rFonts w:ascii="Times New Roman" w:hAnsi="Times New Roman" w:cs="Times New Roman"/>
        </w:rPr>
        <w:t xml:space="preserve">%), trans woman (11%), trans man (24%), and Two Spirit/third gender (1%).  Eight percent wrote in other self-labels (e.g., </w:t>
      </w:r>
      <w:proofErr w:type="spellStart"/>
      <w:r w:rsidRPr="001607D8">
        <w:rPr>
          <w:rFonts w:ascii="Times New Roman" w:hAnsi="Times New Roman" w:cs="Times New Roman"/>
        </w:rPr>
        <w:t>abinary</w:t>
      </w:r>
      <w:proofErr w:type="spellEnd"/>
      <w:r w:rsidRPr="001607D8">
        <w:rPr>
          <w:rFonts w:ascii="Times New Roman" w:hAnsi="Times New Roman" w:cs="Times New Roman"/>
        </w:rPr>
        <w:t xml:space="preserve">, demiboy, demigirl; 8%). </w:t>
      </w:r>
      <w:r w:rsidR="00C12834">
        <w:rPr>
          <w:rFonts w:ascii="Times New Roman" w:hAnsi="Times New Roman" w:cs="Times New Roman"/>
        </w:rPr>
        <w:t xml:space="preserve"> </w:t>
      </w:r>
      <w:r w:rsidR="006616FD">
        <w:rPr>
          <w:rFonts w:ascii="Times New Roman" w:hAnsi="Times New Roman" w:cs="Times New Roman"/>
        </w:rPr>
        <w:t>They</w:t>
      </w:r>
      <w:r w:rsidRPr="001607D8">
        <w:rPr>
          <w:rFonts w:ascii="Times New Roman" w:hAnsi="Times New Roman" w:cs="Times New Roman"/>
        </w:rPr>
        <w:t xml:space="preserve"> identified their race as </w:t>
      </w:r>
      <w:r w:rsidR="00E06693" w:rsidRPr="001607D8">
        <w:rPr>
          <w:rFonts w:ascii="Times New Roman" w:hAnsi="Times New Roman" w:cs="Times New Roman"/>
        </w:rPr>
        <w:t>White/ European American (67%)</w:t>
      </w:r>
      <w:r w:rsidR="00E06693">
        <w:rPr>
          <w:rFonts w:ascii="Times New Roman" w:hAnsi="Times New Roman" w:cs="Times New Roman"/>
        </w:rPr>
        <w:t xml:space="preserve">, </w:t>
      </w:r>
      <w:r w:rsidR="00E06693" w:rsidRPr="001607D8">
        <w:rPr>
          <w:rFonts w:ascii="Times New Roman" w:hAnsi="Times New Roman" w:cs="Times New Roman"/>
        </w:rPr>
        <w:t>Multiracial (15%)</w:t>
      </w:r>
      <w:r w:rsidR="00E06693">
        <w:rPr>
          <w:rFonts w:ascii="Times New Roman" w:hAnsi="Times New Roman" w:cs="Times New Roman"/>
        </w:rPr>
        <w:t xml:space="preserve">, </w:t>
      </w:r>
      <w:r w:rsidR="00E06693" w:rsidRPr="001607D8">
        <w:rPr>
          <w:rFonts w:ascii="Times New Roman" w:hAnsi="Times New Roman" w:cs="Times New Roman"/>
        </w:rPr>
        <w:t>Black/African</w:t>
      </w:r>
      <w:r w:rsidR="002B7CD7">
        <w:rPr>
          <w:rFonts w:ascii="Times New Roman" w:hAnsi="Times New Roman" w:cs="Times New Roman"/>
        </w:rPr>
        <w:t xml:space="preserve"> </w:t>
      </w:r>
      <w:r w:rsidR="00E06693" w:rsidRPr="001607D8">
        <w:rPr>
          <w:rFonts w:ascii="Times New Roman" w:hAnsi="Times New Roman" w:cs="Times New Roman"/>
        </w:rPr>
        <w:t>American/Caribbean American (7%)</w:t>
      </w:r>
      <w:r w:rsidR="00E06693">
        <w:rPr>
          <w:rFonts w:ascii="Times New Roman" w:hAnsi="Times New Roman" w:cs="Times New Roman"/>
        </w:rPr>
        <w:t>,</w:t>
      </w:r>
      <w:r w:rsidR="00E06693" w:rsidRPr="00E06693">
        <w:rPr>
          <w:rFonts w:ascii="Times New Roman" w:hAnsi="Times New Roman" w:cs="Times New Roman"/>
        </w:rPr>
        <w:t xml:space="preserve"> </w:t>
      </w:r>
      <w:r w:rsidR="00E06693" w:rsidRPr="001607D8">
        <w:rPr>
          <w:rFonts w:ascii="Times New Roman" w:hAnsi="Times New Roman" w:cs="Times New Roman"/>
        </w:rPr>
        <w:t>Latino/a/x/ Chicano/ South American (5%)</w:t>
      </w:r>
      <w:r w:rsidR="00E06693">
        <w:rPr>
          <w:rFonts w:ascii="Times New Roman" w:hAnsi="Times New Roman" w:cs="Times New Roman"/>
        </w:rPr>
        <w:t xml:space="preserve">, </w:t>
      </w:r>
      <w:r w:rsidRPr="001607D8">
        <w:rPr>
          <w:rFonts w:ascii="Times New Roman" w:hAnsi="Times New Roman" w:cs="Times New Roman"/>
        </w:rPr>
        <w:t>Asian/ Asian American (3%), and prefer not to answer (3%). Participants indicated their primary sexual orientation as Bisexual (27%), Queer (21%), Pansexual (14%), Asexual (11%), Lesbian (10%), Gay (10%), Straight (</w:t>
      </w:r>
      <w:r w:rsidR="00BD597B">
        <w:rPr>
          <w:rFonts w:ascii="Times New Roman" w:hAnsi="Times New Roman" w:cs="Times New Roman"/>
        </w:rPr>
        <w:t>3</w:t>
      </w:r>
      <w:r w:rsidRPr="001607D8">
        <w:rPr>
          <w:rFonts w:ascii="Times New Roman" w:hAnsi="Times New Roman" w:cs="Times New Roman"/>
        </w:rPr>
        <w:t xml:space="preserve">%), and identity not listed (e.g., demisexual, greysexual; 5%). </w:t>
      </w:r>
    </w:p>
    <w:p w14:paraId="6F8E09B6" w14:textId="2C4D6F9D" w:rsidR="003D1FC8" w:rsidRDefault="00E06EB7" w:rsidP="003D1FC8">
      <w:pPr>
        <w:spacing w:line="480" w:lineRule="auto"/>
        <w:rPr>
          <w:rFonts w:ascii="Times New Roman" w:hAnsi="Times New Roman" w:cs="Times New Roman"/>
          <w:b/>
          <w:bCs/>
        </w:rPr>
      </w:pPr>
      <w:r>
        <w:rPr>
          <w:rFonts w:ascii="Times New Roman" w:hAnsi="Times New Roman" w:cs="Times New Roman"/>
          <w:b/>
          <w:bCs/>
        </w:rPr>
        <w:t xml:space="preserve">Study </w:t>
      </w:r>
      <w:r w:rsidR="003D1FC8" w:rsidRPr="001607D8">
        <w:rPr>
          <w:rFonts w:ascii="Times New Roman" w:hAnsi="Times New Roman" w:cs="Times New Roman"/>
          <w:b/>
          <w:bCs/>
        </w:rPr>
        <w:t>Procedures</w:t>
      </w:r>
    </w:p>
    <w:p w14:paraId="1AA518DB" w14:textId="52625086" w:rsidR="003D1FC8" w:rsidRDefault="74AC556F" w:rsidP="003D1FC8">
      <w:pPr>
        <w:spacing w:line="480" w:lineRule="auto"/>
        <w:ind w:firstLine="720"/>
        <w:rPr>
          <w:rFonts w:ascii="Times New Roman" w:hAnsi="Times New Roman" w:cs="Times New Roman"/>
        </w:rPr>
      </w:pPr>
      <w:r w:rsidRPr="74AC556F">
        <w:rPr>
          <w:rFonts w:ascii="Times New Roman" w:hAnsi="Times New Roman" w:cs="Times New Roman"/>
        </w:rPr>
        <w:t xml:space="preserve">All study procedures were approved </w:t>
      </w:r>
      <w:r w:rsidRPr="0047565A">
        <w:rPr>
          <w:rFonts w:ascii="Times New Roman" w:hAnsi="Times New Roman" w:cs="Times New Roman"/>
        </w:rPr>
        <w:t xml:space="preserve">by the </w:t>
      </w:r>
      <w:r w:rsidR="0047565A" w:rsidRPr="0047565A">
        <w:rPr>
          <w:rFonts w:ascii="Times New Roman" w:hAnsi="Times New Roman" w:cs="Times New Roman"/>
        </w:rPr>
        <w:t>U</w:t>
      </w:r>
      <w:r w:rsidR="0047565A">
        <w:rPr>
          <w:rFonts w:ascii="Times New Roman" w:hAnsi="Times New Roman" w:cs="Times New Roman"/>
        </w:rPr>
        <w:t xml:space="preserve">niversity of Kentucky </w:t>
      </w:r>
      <w:r w:rsidRPr="74AC556F">
        <w:rPr>
          <w:rFonts w:ascii="Times New Roman" w:hAnsi="Times New Roman" w:cs="Times New Roman"/>
        </w:rPr>
        <w:t xml:space="preserve">Institutional Review Board (#76994). Participants who identified as transgender, trans man, trans woman, genderqueer, gender nonconforming, </w:t>
      </w:r>
      <w:r w:rsidR="00621482">
        <w:rPr>
          <w:rFonts w:ascii="Times New Roman" w:hAnsi="Times New Roman" w:cs="Times New Roman"/>
        </w:rPr>
        <w:t xml:space="preserve">agender, </w:t>
      </w:r>
      <w:r w:rsidRPr="74AC556F">
        <w:rPr>
          <w:rFonts w:ascii="Times New Roman" w:hAnsi="Times New Roman" w:cs="Times New Roman"/>
        </w:rPr>
        <w:t>or a different transgender identity, were over 18, and resided in the U.S. or a U.S. territory were recruited in September 2022 through Prolific Academic, an online research platform. Those who completed the online Qualtrics survey (</w:t>
      </w:r>
      <w:r w:rsidRPr="00A45D00">
        <w:rPr>
          <w:rFonts w:ascii="Times New Roman" w:hAnsi="Times New Roman" w:cs="Times New Roman"/>
          <w:i/>
          <w:iCs/>
        </w:rPr>
        <w:t>N</w:t>
      </w:r>
      <w:r w:rsidRPr="74AC556F">
        <w:rPr>
          <w:rFonts w:ascii="Times New Roman" w:hAnsi="Times New Roman" w:cs="Times New Roman"/>
        </w:rPr>
        <w:t xml:space="preserve"> = 528) which included additional measures not the focus of the current study </w:t>
      </w:r>
      <w:proofErr w:type="gramStart"/>
      <w:r w:rsidRPr="74AC556F">
        <w:rPr>
          <w:rFonts w:ascii="Times New Roman" w:hAnsi="Times New Roman" w:cs="Times New Roman"/>
        </w:rPr>
        <w:t>were</w:t>
      </w:r>
      <w:proofErr w:type="gramEnd"/>
      <w:r w:rsidRPr="74AC556F">
        <w:rPr>
          <w:rFonts w:ascii="Times New Roman" w:hAnsi="Times New Roman" w:cs="Times New Roman"/>
        </w:rPr>
        <w:t xml:space="preserve"> compensated five dollars for their participation</w:t>
      </w:r>
      <w:r w:rsidR="008D1750">
        <w:rPr>
          <w:rFonts w:ascii="Times New Roman" w:hAnsi="Times New Roman" w:cs="Times New Roman"/>
        </w:rPr>
        <w:t xml:space="preserve"> in the </w:t>
      </w:r>
      <w:r w:rsidR="00A45D00">
        <w:rPr>
          <w:rFonts w:ascii="Times New Roman" w:hAnsi="Times New Roman" w:cs="Times New Roman"/>
        </w:rPr>
        <w:t>approximately 12-15</w:t>
      </w:r>
      <w:r w:rsidR="008D1750">
        <w:rPr>
          <w:rFonts w:ascii="Times New Roman" w:hAnsi="Times New Roman" w:cs="Times New Roman"/>
        </w:rPr>
        <w:t xml:space="preserve"> minute survey</w:t>
      </w:r>
      <w:r w:rsidRPr="74AC556F">
        <w:rPr>
          <w:rFonts w:ascii="Times New Roman" w:hAnsi="Times New Roman" w:cs="Times New Roman"/>
        </w:rPr>
        <w:t>.</w:t>
      </w:r>
      <w:r w:rsidR="00A45D00">
        <w:rPr>
          <w:rFonts w:ascii="Times New Roman" w:hAnsi="Times New Roman" w:cs="Times New Roman"/>
        </w:rPr>
        <w:t xml:space="preserve"> </w:t>
      </w:r>
      <w:r w:rsidRPr="74AC556F">
        <w:rPr>
          <w:rFonts w:ascii="Times New Roman" w:hAnsi="Times New Roman" w:cs="Times New Roman"/>
        </w:rPr>
        <w:t>Participants who were cisgender (</w:t>
      </w:r>
      <w:r w:rsidRPr="001A779A">
        <w:rPr>
          <w:rFonts w:ascii="Times New Roman" w:hAnsi="Times New Roman" w:cs="Times New Roman"/>
          <w:i/>
          <w:iCs/>
        </w:rPr>
        <w:t>n</w:t>
      </w:r>
      <w:r w:rsidRPr="74AC556F">
        <w:rPr>
          <w:rFonts w:ascii="Times New Roman" w:hAnsi="Times New Roman" w:cs="Times New Roman"/>
        </w:rPr>
        <w:t xml:space="preserve"> = 5), who failed attention checks (</w:t>
      </w:r>
      <w:r w:rsidRPr="001A779A">
        <w:rPr>
          <w:rFonts w:ascii="Times New Roman" w:hAnsi="Times New Roman" w:cs="Times New Roman"/>
          <w:i/>
          <w:iCs/>
        </w:rPr>
        <w:t>n</w:t>
      </w:r>
      <w:r w:rsidRPr="74AC556F">
        <w:rPr>
          <w:rFonts w:ascii="Times New Roman" w:hAnsi="Times New Roman" w:cs="Times New Roman"/>
        </w:rPr>
        <w:t xml:space="preserve"> = 15), who did not complete the survey beyond demographic questions (</w:t>
      </w:r>
      <w:r w:rsidRPr="001A779A">
        <w:rPr>
          <w:rFonts w:ascii="Times New Roman" w:hAnsi="Times New Roman" w:cs="Times New Roman"/>
          <w:i/>
          <w:iCs/>
        </w:rPr>
        <w:t>n</w:t>
      </w:r>
      <w:r w:rsidRPr="74AC556F">
        <w:rPr>
          <w:rFonts w:ascii="Times New Roman" w:hAnsi="Times New Roman" w:cs="Times New Roman"/>
        </w:rPr>
        <w:t xml:space="preserve"> = 6), and duplicate responses (</w:t>
      </w:r>
      <w:r w:rsidRPr="001A779A">
        <w:rPr>
          <w:rFonts w:ascii="Times New Roman" w:hAnsi="Times New Roman" w:cs="Times New Roman"/>
          <w:i/>
          <w:iCs/>
        </w:rPr>
        <w:t>n</w:t>
      </w:r>
      <w:r w:rsidRPr="74AC556F">
        <w:rPr>
          <w:rFonts w:ascii="Times New Roman" w:hAnsi="Times New Roman" w:cs="Times New Roman"/>
        </w:rPr>
        <w:t xml:space="preserve"> = 3) were </w:t>
      </w:r>
      <w:r w:rsidR="001A779A">
        <w:rPr>
          <w:rFonts w:ascii="Times New Roman" w:hAnsi="Times New Roman" w:cs="Times New Roman"/>
        </w:rPr>
        <w:t>excluded.</w:t>
      </w:r>
    </w:p>
    <w:p w14:paraId="27096B5A" w14:textId="7B7FA08F" w:rsidR="00E06EB7" w:rsidRDefault="74AC556F" w:rsidP="74AC556F">
      <w:pPr>
        <w:spacing w:line="480" w:lineRule="auto"/>
        <w:rPr>
          <w:rFonts w:ascii="Times New Roman" w:hAnsi="Times New Roman" w:cs="Times New Roman"/>
          <w:b/>
          <w:bCs/>
          <w:i/>
          <w:iCs/>
        </w:rPr>
      </w:pPr>
      <w:r w:rsidRPr="74AC556F">
        <w:rPr>
          <w:rFonts w:ascii="Times New Roman" w:hAnsi="Times New Roman" w:cs="Times New Roman"/>
          <w:b/>
          <w:bCs/>
        </w:rPr>
        <w:lastRenderedPageBreak/>
        <w:t>Measures</w:t>
      </w:r>
    </w:p>
    <w:p w14:paraId="0A435087" w14:textId="42BF5762" w:rsidR="00E06EB7" w:rsidRPr="00DE2A60" w:rsidRDefault="00E06EB7" w:rsidP="00E06EB7">
      <w:pPr>
        <w:spacing w:line="480" w:lineRule="auto"/>
        <w:rPr>
          <w:rFonts w:ascii="Times New Roman" w:hAnsi="Times New Roman" w:cs="Times New Roman"/>
          <w:b/>
          <w:bCs/>
          <w:i/>
          <w:iCs/>
        </w:rPr>
      </w:pPr>
      <w:r w:rsidRPr="00DE2A60">
        <w:rPr>
          <w:rFonts w:ascii="Times New Roman" w:hAnsi="Times New Roman" w:cs="Times New Roman"/>
          <w:b/>
          <w:bCs/>
          <w:i/>
          <w:iCs/>
        </w:rPr>
        <w:t>Demographics</w:t>
      </w:r>
    </w:p>
    <w:p w14:paraId="1BB7678B" w14:textId="51B96651" w:rsidR="00E06EB7" w:rsidRDefault="74AC556F" w:rsidP="00E06EB7">
      <w:pPr>
        <w:spacing w:line="480" w:lineRule="auto"/>
        <w:ind w:firstLine="720"/>
        <w:rPr>
          <w:rFonts w:ascii="Times New Roman" w:hAnsi="Times New Roman" w:cs="Times New Roman"/>
        </w:rPr>
      </w:pPr>
      <w:r w:rsidRPr="74AC556F">
        <w:rPr>
          <w:rFonts w:ascii="Times New Roman" w:hAnsi="Times New Roman" w:cs="Times New Roman"/>
        </w:rPr>
        <w:t xml:space="preserve">Gender identity </w:t>
      </w:r>
      <w:r w:rsidR="001A779A">
        <w:rPr>
          <w:rFonts w:ascii="Times New Roman" w:hAnsi="Times New Roman" w:cs="Times New Roman"/>
        </w:rPr>
        <w:t xml:space="preserve">information was obtained using items </w:t>
      </w:r>
      <w:r w:rsidR="001362CE">
        <w:rPr>
          <w:rFonts w:ascii="Times New Roman" w:hAnsi="Times New Roman" w:cs="Times New Roman"/>
          <w:noProof/>
        </w:rPr>
        <w:t>about assigned gender</w:t>
      </w:r>
      <w:r w:rsidR="001A779A">
        <w:rPr>
          <w:rFonts w:ascii="Times New Roman" w:hAnsi="Times New Roman" w:cs="Times New Roman"/>
          <w:noProof/>
        </w:rPr>
        <w:t xml:space="preserve"> and </w:t>
      </w:r>
      <w:r w:rsidR="001362CE">
        <w:rPr>
          <w:rFonts w:ascii="Times New Roman" w:hAnsi="Times New Roman" w:cs="Times New Roman"/>
          <w:noProof/>
        </w:rPr>
        <w:t>whether th</w:t>
      </w:r>
      <w:r w:rsidR="001A779A">
        <w:rPr>
          <w:rFonts w:ascii="Times New Roman" w:hAnsi="Times New Roman" w:cs="Times New Roman"/>
          <w:noProof/>
        </w:rPr>
        <w:t>e person</w:t>
      </w:r>
      <w:r w:rsidR="001362CE">
        <w:rPr>
          <w:rFonts w:ascii="Times New Roman" w:hAnsi="Times New Roman" w:cs="Times New Roman"/>
          <w:noProof/>
        </w:rPr>
        <w:t xml:space="preserve"> identi</w:t>
      </w:r>
      <w:r w:rsidR="001A779A">
        <w:rPr>
          <w:rFonts w:ascii="Times New Roman" w:hAnsi="Times New Roman" w:cs="Times New Roman"/>
          <w:noProof/>
        </w:rPr>
        <w:t>fied</w:t>
      </w:r>
      <w:r w:rsidR="001362CE">
        <w:rPr>
          <w:rFonts w:ascii="Times New Roman" w:hAnsi="Times New Roman" w:cs="Times New Roman"/>
          <w:noProof/>
        </w:rPr>
        <w:t xml:space="preserve"> as transgender</w:t>
      </w:r>
      <w:r w:rsidR="001A779A">
        <w:rPr>
          <w:rFonts w:ascii="Times New Roman" w:hAnsi="Times New Roman" w:cs="Times New Roman"/>
          <w:noProof/>
        </w:rPr>
        <w:t xml:space="preserve">. Participants </w:t>
      </w:r>
      <w:r w:rsidR="00770CDD">
        <w:rPr>
          <w:rFonts w:ascii="Times New Roman" w:hAnsi="Times New Roman" w:cs="Times New Roman"/>
          <w:noProof/>
        </w:rPr>
        <w:t xml:space="preserve">could also </w:t>
      </w:r>
      <w:r w:rsidR="001362CE">
        <w:rPr>
          <w:rFonts w:ascii="Times New Roman" w:hAnsi="Times New Roman" w:cs="Times New Roman"/>
          <w:noProof/>
        </w:rPr>
        <w:t>select multiple gender identities</w:t>
      </w:r>
      <w:r w:rsidR="00A45D00">
        <w:rPr>
          <w:rFonts w:ascii="Times New Roman" w:hAnsi="Times New Roman" w:cs="Times New Roman"/>
          <w:noProof/>
        </w:rPr>
        <w:t xml:space="preserve"> </w:t>
      </w:r>
      <w:r w:rsidR="00770CDD">
        <w:rPr>
          <w:rFonts w:ascii="Times New Roman" w:hAnsi="Times New Roman" w:cs="Times New Roman"/>
          <w:noProof/>
        </w:rPr>
        <w:t xml:space="preserve">and </w:t>
      </w:r>
      <w:r w:rsidR="00770CDD">
        <w:rPr>
          <w:rFonts w:ascii="Times New Roman" w:hAnsi="Times New Roman" w:cs="Times New Roman"/>
        </w:rPr>
        <w:t>share</w:t>
      </w:r>
      <w:r w:rsidR="00770CDD" w:rsidRPr="74AC556F">
        <w:rPr>
          <w:rFonts w:ascii="Times New Roman" w:hAnsi="Times New Roman" w:cs="Times New Roman"/>
        </w:rPr>
        <w:t xml:space="preserve"> their own self-label</w:t>
      </w:r>
      <w:r w:rsidR="00770CDD">
        <w:rPr>
          <w:rFonts w:ascii="Times New Roman" w:hAnsi="Times New Roman" w:cs="Times New Roman"/>
        </w:rPr>
        <w:t xml:space="preserve"> in an open textbox</w:t>
      </w:r>
      <w:r w:rsidR="00770CDD">
        <w:rPr>
          <w:rFonts w:ascii="Times New Roman" w:hAnsi="Times New Roman" w:cs="Times New Roman"/>
          <w:noProof/>
        </w:rPr>
        <w:t xml:space="preserve"> </w:t>
      </w:r>
      <w:r w:rsidR="00A45D00">
        <w:rPr>
          <w:rFonts w:ascii="Times New Roman" w:hAnsi="Times New Roman" w:cs="Times New Roman"/>
          <w:noProof/>
        </w:rPr>
        <w:t>(Puckett et al., 2020)</w:t>
      </w:r>
      <w:r w:rsidR="001362CE">
        <w:rPr>
          <w:rFonts w:ascii="Times New Roman" w:hAnsi="Times New Roman" w:cs="Times New Roman"/>
          <w:noProof/>
        </w:rPr>
        <w:t>.</w:t>
      </w:r>
      <w:r w:rsidR="00A45D00">
        <w:rPr>
          <w:rFonts w:ascii="Times New Roman" w:hAnsi="Times New Roman" w:cs="Times New Roman"/>
          <w:noProof/>
        </w:rPr>
        <w:t xml:space="preserve"> </w:t>
      </w:r>
      <w:r w:rsidR="00770CDD">
        <w:rPr>
          <w:rFonts w:ascii="Times New Roman" w:hAnsi="Times New Roman" w:cs="Times New Roman"/>
        </w:rPr>
        <w:t xml:space="preserve">Other items collected information about </w:t>
      </w:r>
      <w:r w:rsidRPr="74AC556F">
        <w:rPr>
          <w:rFonts w:ascii="Times New Roman" w:hAnsi="Times New Roman" w:cs="Times New Roman"/>
        </w:rPr>
        <w:t xml:space="preserve">age, racial identity, and sexual identity. </w:t>
      </w:r>
    </w:p>
    <w:p w14:paraId="1671536E" w14:textId="77777777" w:rsidR="00E06EB7" w:rsidRDefault="00E06EB7" w:rsidP="00E06EB7">
      <w:pPr>
        <w:spacing w:line="480" w:lineRule="auto"/>
        <w:rPr>
          <w:rFonts w:ascii="Times New Roman" w:hAnsi="Times New Roman" w:cs="Times New Roman"/>
        </w:rPr>
      </w:pPr>
      <w:r w:rsidRPr="00A41035">
        <w:rPr>
          <w:rFonts w:ascii="Times New Roman" w:hAnsi="Times New Roman" w:cs="Times New Roman"/>
          <w:b/>
          <w:bCs/>
          <w:i/>
          <w:iCs/>
        </w:rPr>
        <w:t>Eudaimonic Well-Being</w:t>
      </w:r>
    </w:p>
    <w:p w14:paraId="149A680C" w14:textId="2CDAE136" w:rsidR="00E06EB7" w:rsidRPr="004408B4" w:rsidRDefault="00E06EB7" w:rsidP="00E06EB7">
      <w:pPr>
        <w:spacing w:line="480" w:lineRule="auto"/>
        <w:ind w:firstLine="720"/>
        <w:rPr>
          <w:rFonts w:ascii="Times New Roman" w:hAnsi="Times New Roman" w:cs="Times New Roman"/>
          <w:b/>
          <w:bCs/>
        </w:rPr>
      </w:pPr>
      <w:r w:rsidRPr="001607D8">
        <w:rPr>
          <w:rFonts w:ascii="Times New Roman" w:hAnsi="Times New Roman" w:cs="Times New Roman"/>
        </w:rPr>
        <w:t>The Questionnaire for Eudaimonic Well-Being (QEWB; Waterman et al., 2010) is a 21-item global measure of eudaimonic well-being, including components of self-discovery, perceived development of one’s potential, a sense of purpose and meaning in life, intense involvement in activities</w:t>
      </w:r>
      <w:r w:rsidR="0027663F">
        <w:rPr>
          <w:rFonts w:ascii="Times New Roman" w:hAnsi="Times New Roman" w:cs="Times New Roman"/>
        </w:rPr>
        <w:t>,</w:t>
      </w:r>
      <w:r w:rsidRPr="001607D8">
        <w:rPr>
          <w:rFonts w:ascii="Times New Roman" w:hAnsi="Times New Roman" w:cs="Times New Roman"/>
        </w:rPr>
        <w:t xml:space="preserve"> investment of significant effort</w:t>
      </w:r>
      <w:r w:rsidR="0027663F">
        <w:rPr>
          <w:rFonts w:ascii="Times New Roman" w:hAnsi="Times New Roman" w:cs="Times New Roman"/>
        </w:rPr>
        <w:t xml:space="preserve"> in activities</w:t>
      </w:r>
      <w:r w:rsidRPr="001607D8">
        <w:rPr>
          <w:rFonts w:ascii="Times New Roman" w:hAnsi="Times New Roman" w:cs="Times New Roman"/>
        </w:rPr>
        <w:t>, and enjoyment of activities. Items are rated on a 5-point Likert scale ranging from 0 (Strongly Disagree) to 5 (Strongly Agree)</w:t>
      </w:r>
      <w:r w:rsidR="00DD33FD">
        <w:rPr>
          <w:rFonts w:ascii="Times New Roman" w:hAnsi="Times New Roman" w:cs="Times New Roman"/>
        </w:rPr>
        <w:t xml:space="preserve"> and </w:t>
      </w:r>
      <w:r w:rsidRPr="001607D8">
        <w:rPr>
          <w:rFonts w:ascii="Times New Roman" w:hAnsi="Times New Roman" w:cs="Times New Roman"/>
        </w:rPr>
        <w:t xml:space="preserve">include, “I can say that I have found my purpose in life” and “I feel best when I’m doing something worth investing a great deal of effort in.” </w:t>
      </w:r>
      <w:r w:rsidR="003F5D5B">
        <w:rPr>
          <w:rFonts w:ascii="Times New Roman" w:hAnsi="Times New Roman" w:cs="Times New Roman"/>
        </w:rPr>
        <w:t>M</w:t>
      </w:r>
      <w:r w:rsidR="003F5D5B" w:rsidRPr="001607D8">
        <w:rPr>
          <w:rFonts w:ascii="Times New Roman" w:hAnsi="Times New Roman" w:cs="Times New Roman"/>
        </w:rPr>
        <w:t>ean scores were calculated for each participant; high scores indicate greater eudaimonic well-being</w:t>
      </w:r>
      <w:r w:rsidR="001F6331">
        <w:rPr>
          <w:rFonts w:ascii="Times New Roman" w:hAnsi="Times New Roman" w:cs="Times New Roman"/>
        </w:rPr>
        <w:t>.</w:t>
      </w:r>
      <w:r w:rsidR="003F5D5B" w:rsidRPr="001607D8">
        <w:rPr>
          <w:rFonts w:ascii="Times New Roman" w:hAnsi="Times New Roman" w:cs="Times New Roman"/>
        </w:rPr>
        <w:t xml:space="preserve"> </w:t>
      </w:r>
      <w:r w:rsidRPr="001607D8">
        <w:rPr>
          <w:rFonts w:ascii="Times New Roman" w:hAnsi="Times New Roman" w:cs="Times New Roman"/>
        </w:rPr>
        <w:t xml:space="preserve">The scale has been validated for use with general </w:t>
      </w:r>
      <w:r w:rsidR="00770CDD">
        <w:rPr>
          <w:rFonts w:ascii="Times New Roman" w:hAnsi="Times New Roman" w:cs="Times New Roman"/>
        </w:rPr>
        <w:t xml:space="preserve">cisgender </w:t>
      </w:r>
      <w:r w:rsidRPr="001607D8">
        <w:rPr>
          <w:rFonts w:ascii="Times New Roman" w:hAnsi="Times New Roman" w:cs="Times New Roman"/>
        </w:rPr>
        <w:t xml:space="preserve">adult populations; the QEWB is significantly positively correlated with self-esteem and negatively correlated with anxiety and depressive symptoms (Waterman et al., 2010). </w:t>
      </w:r>
      <w:r w:rsidR="00A45D00">
        <w:rPr>
          <w:rFonts w:ascii="Times New Roman" w:hAnsi="Times New Roman" w:cs="Times New Roman"/>
        </w:rPr>
        <w:t xml:space="preserve">We </w:t>
      </w:r>
      <w:r w:rsidR="00770CDD">
        <w:rPr>
          <w:rFonts w:ascii="Times New Roman" w:hAnsi="Times New Roman" w:cs="Times New Roman"/>
        </w:rPr>
        <w:t xml:space="preserve">were </w:t>
      </w:r>
      <w:r w:rsidR="003F5D5B">
        <w:rPr>
          <w:rFonts w:ascii="Times New Roman" w:hAnsi="Times New Roman" w:cs="Times New Roman"/>
        </w:rPr>
        <w:t>un</w:t>
      </w:r>
      <w:r w:rsidR="00A45D00">
        <w:rPr>
          <w:rFonts w:ascii="Times New Roman" w:hAnsi="Times New Roman" w:cs="Times New Roman"/>
        </w:rPr>
        <w:t xml:space="preserve">able to locate </w:t>
      </w:r>
      <w:r w:rsidR="003F5D5B">
        <w:rPr>
          <w:rFonts w:ascii="Times New Roman" w:hAnsi="Times New Roman" w:cs="Times New Roman"/>
        </w:rPr>
        <w:t xml:space="preserve">psychometric information </w:t>
      </w:r>
      <w:r w:rsidR="001F6331">
        <w:rPr>
          <w:rFonts w:ascii="Times New Roman" w:hAnsi="Times New Roman" w:cs="Times New Roman"/>
        </w:rPr>
        <w:t>f</w:t>
      </w:r>
      <w:r w:rsidR="00770CDD">
        <w:rPr>
          <w:rFonts w:ascii="Times New Roman" w:hAnsi="Times New Roman" w:cs="Times New Roman"/>
        </w:rPr>
        <w:t>or</w:t>
      </w:r>
      <w:r w:rsidR="001F6331">
        <w:rPr>
          <w:rFonts w:ascii="Times New Roman" w:hAnsi="Times New Roman" w:cs="Times New Roman"/>
        </w:rPr>
        <w:t xml:space="preserve"> </w:t>
      </w:r>
      <w:r w:rsidR="003F5D5B">
        <w:rPr>
          <w:rFonts w:ascii="Times New Roman" w:hAnsi="Times New Roman" w:cs="Times New Roman"/>
        </w:rPr>
        <w:t xml:space="preserve">a </w:t>
      </w:r>
      <w:r w:rsidR="00BA5274">
        <w:rPr>
          <w:rFonts w:ascii="Times New Roman" w:hAnsi="Times New Roman" w:cs="Times New Roman"/>
        </w:rPr>
        <w:t xml:space="preserve">TNB </w:t>
      </w:r>
      <w:r w:rsidR="00A45D00">
        <w:rPr>
          <w:rFonts w:ascii="Times New Roman" w:hAnsi="Times New Roman" w:cs="Times New Roman"/>
        </w:rPr>
        <w:t xml:space="preserve">sample; </w:t>
      </w:r>
      <w:r w:rsidR="003F5D5B">
        <w:rPr>
          <w:rFonts w:ascii="Times New Roman" w:hAnsi="Times New Roman" w:cs="Times New Roman"/>
        </w:rPr>
        <w:t>however,</w:t>
      </w:r>
      <w:r w:rsidR="00A45D00">
        <w:rPr>
          <w:rFonts w:ascii="Times New Roman" w:hAnsi="Times New Roman" w:cs="Times New Roman"/>
        </w:rPr>
        <w:t xml:space="preserve"> Cronbach’s alpha was </w:t>
      </w:r>
      <w:r w:rsidR="00235A87">
        <w:rPr>
          <w:rFonts w:ascii="Times New Roman" w:hAnsi="Times New Roman" w:cs="Times New Roman"/>
        </w:rPr>
        <w:t>0.90</w:t>
      </w:r>
      <w:r w:rsidR="003F5D5B">
        <w:rPr>
          <w:rFonts w:ascii="Times New Roman" w:hAnsi="Times New Roman" w:cs="Times New Roman"/>
        </w:rPr>
        <w:t xml:space="preserve"> when used in a sample of lesbian and bisexual-identified women</w:t>
      </w:r>
      <w:r w:rsidR="001F6331">
        <w:rPr>
          <w:rFonts w:ascii="Times New Roman" w:hAnsi="Times New Roman" w:cs="Times New Roman"/>
        </w:rPr>
        <w:t xml:space="preserve"> </w:t>
      </w:r>
      <w:r w:rsidR="00A45D00">
        <w:rPr>
          <w:rFonts w:ascii="Times New Roman" w:hAnsi="Times New Roman" w:cs="Times New Roman"/>
        </w:rPr>
        <w:t>(</w:t>
      </w:r>
      <w:r w:rsidR="00235A87">
        <w:rPr>
          <w:rFonts w:ascii="Times New Roman" w:hAnsi="Times New Roman" w:cs="Times New Roman"/>
        </w:rPr>
        <w:t>Ali et al., 2022).</w:t>
      </w:r>
      <w:r w:rsidRPr="001607D8">
        <w:rPr>
          <w:rFonts w:ascii="Times New Roman" w:hAnsi="Times New Roman" w:cs="Times New Roman"/>
        </w:rPr>
        <w:t xml:space="preserve">  Alpha reliability in the current sample was α = 0.87.</w:t>
      </w:r>
    </w:p>
    <w:p w14:paraId="427A4A9E" w14:textId="1447781F" w:rsidR="00A41035" w:rsidRPr="00A41035" w:rsidRDefault="00A41035" w:rsidP="00A41035">
      <w:pPr>
        <w:pStyle w:val="BodyText"/>
        <w:spacing w:line="480" w:lineRule="auto"/>
        <w:ind w:left="0" w:right="154" w:firstLine="0"/>
        <w:contextualSpacing/>
        <w:jc w:val="left"/>
        <w:rPr>
          <w:rFonts w:ascii="Times New Roman" w:hAnsi="Times New Roman" w:cs="Times New Roman"/>
          <w:b/>
          <w:bCs/>
          <w:i/>
          <w:iCs/>
        </w:rPr>
      </w:pPr>
      <w:r w:rsidRPr="00A41035">
        <w:rPr>
          <w:rFonts w:ascii="Times New Roman" w:hAnsi="Times New Roman" w:cs="Times New Roman"/>
          <w:b/>
          <w:bCs/>
          <w:i/>
          <w:iCs/>
        </w:rPr>
        <w:t>Basic Psychological Needs</w:t>
      </w:r>
    </w:p>
    <w:p w14:paraId="60FF1817" w14:textId="14B71DBC" w:rsidR="00A41035" w:rsidRPr="004408B4" w:rsidRDefault="74AC556F" w:rsidP="00A41035">
      <w:pPr>
        <w:pStyle w:val="BodyText"/>
        <w:spacing w:line="480" w:lineRule="auto"/>
        <w:ind w:left="0" w:right="154" w:firstLine="720"/>
        <w:contextualSpacing/>
        <w:jc w:val="left"/>
        <w:rPr>
          <w:rFonts w:ascii="Times New Roman" w:hAnsi="Times New Roman" w:cs="Times New Roman"/>
          <w:b/>
          <w:bCs/>
        </w:rPr>
      </w:pPr>
      <w:r w:rsidRPr="74AC556F">
        <w:rPr>
          <w:rFonts w:ascii="Times New Roman" w:hAnsi="Times New Roman" w:cs="Times New Roman"/>
        </w:rPr>
        <w:lastRenderedPageBreak/>
        <w:t>The Basic Psychological Needs and Frustration Scale (BPNFS; Chen et al., 2015) is a</w:t>
      </w:r>
      <w:r w:rsidRPr="74AC556F">
        <w:rPr>
          <w:rFonts w:ascii="Times New Roman" w:hAnsi="Times New Roman" w:cs="Times New Roman"/>
          <w:i/>
          <w:iCs/>
        </w:rPr>
        <w:t xml:space="preserve"> </w:t>
      </w:r>
      <w:r w:rsidRPr="74AC556F">
        <w:rPr>
          <w:rFonts w:ascii="Times New Roman" w:hAnsi="Times New Roman" w:cs="Times New Roman"/>
        </w:rPr>
        <w:t>16-item questionnaire based on self-determination theory (Deci &amp; Ryan, 2000). T</w:t>
      </w:r>
      <w:r w:rsidR="003F5D5B">
        <w:rPr>
          <w:rFonts w:ascii="Times New Roman" w:hAnsi="Times New Roman" w:cs="Times New Roman"/>
        </w:rPr>
        <w:t xml:space="preserve">he three psychological needs subscales </w:t>
      </w:r>
      <w:r w:rsidRPr="74AC556F">
        <w:rPr>
          <w:rFonts w:ascii="Times New Roman" w:hAnsi="Times New Roman" w:cs="Times New Roman"/>
        </w:rPr>
        <w:t>were used in the current study to measure autonomy (e.g., “I feel my choices express who I really am”), relatedness (e.g., “I feel close and connected with other people who are important to me”), and competence (e.g., “I feel capable at what I do”).</w:t>
      </w:r>
      <w:r w:rsidR="003F5D5B">
        <w:rPr>
          <w:rFonts w:ascii="Times New Roman" w:hAnsi="Times New Roman" w:cs="Times New Roman"/>
        </w:rPr>
        <w:t xml:space="preserve"> (We did not use the BPN frustration subscale). </w:t>
      </w:r>
      <w:r w:rsidR="002A5C97">
        <w:rPr>
          <w:rFonts w:ascii="Times New Roman" w:hAnsi="Times New Roman" w:cs="Times New Roman"/>
        </w:rPr>
        <w:t xml:space="preserve"> </w:t>
      </w:r>
      <w:r w:rsidRPr="74AC556F">
        <w:rPr>
          <w:rFonts w:ascii="Times New Roman" w:hAnsi="Times New Roman" w:cs="Times New Roman"/>
        </w:rPr>
        <w:t xml:space="preserve">Items were answered on a 7-point Likert scale ranging from 1 (not true at all) to 7 (very true). </w:t>
      </w:r>
      <w:r w:rsidR="003F5D5B" w:rsidRPr="74AC556F">
        <w:rPr>
          <w:rFonts w:ascii="Times New Roman" w:hAnsi="Times New Roman" w:cs="Times New Roman"/>
        </w:rPr>
        <w:t xml:space="preserve">Mean scores for each subscale were calculated, with higher scores indicating higher levels of satisfaction of each basic need. </w:t>
      </w:r>
      <w:r w:rsidRPr="74AC556F">
        <w:rPr>
          <w:rFonts w:ascii="Times New Roman" w:hAnsi="Times New Roman" w:cs="Times New Roman"/>
        </w:rPr>
        <w:t xml:space="preserve">The scale has been found to be reliable in general </w:t>
      </w:r>
      <w:r w:rsidR="00770CDD">
        <w:rPr>
          <w:rFonts w:ascii="Times New Roman" w:hAnsi="Times New Roman" w:cs="Times New Roman"/>
        </w:rPr>
        <w:t xml:space="preserve">cisgender </w:t>
      </w:r>
      <w:r w:rsidRPr="74AC556F">
        <w:rPr>
          <w:rFonts w:ascii="Times New Roman" w:hAnsi="Times New Roman" w:cs="Times New Roman"/>
        </w:rPr>
        <w:t xml:space="preserve">adult samples in the US, China, Belgium, and Peru, and positively associated with life satisfaction and vitality </w:t>
      </w:r>
      <w:r w:rsidRPr="74AC556F">
        <w:rPr>
          <w:rFonts w:ascii="Times New Roman" w:hAnsi="Times New Roman" w:cs="Times New Roman"/>
          <w:noProof/>
        </w:rPr>
        <w:t>(Chen et al., 2015)</w:t>
      </w:r>
      <w:r w:rsidRPr="74AC556F">
        <w:rPr>
          <w:rFonts w:ascii="Times New Roman" w:hAnsi="Times New Roman" w:cs="Times New Roman"/>
        </w:rPr>
        <w:t xml:space="preserve">. </w:t>
      </w:r>
      <w:r w:rsidR="0018032C">
        <w:rPr>
          <w:rFonts w:ascii="Times New Roman" w:hAnsi="Times New Roman" w:cs="Times New Roman"/>
        </w:rPr>
        <w:t>The scale was validated in a group of 184 graduate students, with over half (56.7%) holding a marginalized racial, sexual orientation, or gender identity (</w:t>
      </w:r>
      <w:r w:rsidR="0018032C" w:rsidRPr="74AC556F">
        <w:rPr>
          <w:rFonts w:ascii="Times New Roman" w:hAnsi="Times New Roman" w:cs="Times New Roman"/>
        </w:rPr>
        <w:t>α</w:t>
      </w:r>
      <w:r w:rsidR="0018032C">
        <w:rPr>
          <w:rFonts w:ascii="Times New Roman" w:hAnsi="Times New Roman" w:cs="Times New Roman"/>
        </w:rPr>
        <w:t xml:space="preserve"> = 0.92; Clement et al., 2024). </w:t>
      </w:r>
      <w:r w:rsidRPr="74AC556F">
        <w:rPr>
          <w:rFonts w:ascii="Times New Roman" w:hAnsi="Times New Roman" w:cs="Times New Roman"/>
        </w:rPr>
        <w:t>Alpha reliability in the current sample: autonomy (α = 0.90), relatedness (α = 0.94), and competence (α = 0.96).</w:t>
      </w:r>
    </w:p>
    <w:p w14:paraId="41A04F17" w14:textId="6492B8FD" w:rsidR="00A41035" w:rsidRDefault="00A41035" w:rsidP="00A41035">
      <w:pPr>
        <w:spacing w:line="480" w:lineRule="auto"/>
        <w:rPr>
          <w:rFonts w:ascii="Times New Roman" w:hAnsi="Times New Roman" w:cs="Times New Roman"/>
          <w:b/>
          <w:bCs/>
          <w:i/>
          <w:iCs/>
        </w:rPr>
      </w:pPr>
      <w:r w:rsidRPr="00A41035">
        <w:rPr>
          <w:rFonts w:ascii="Times New Roman" w:hAnsi="Times New Roman" w:cs="Times New Roman"/>
          <w:b/>
          <w:bCs/>
          <w:i/>
          <w:iCs/>
        </w:rPr>
        <w:t>Authenticity</w:t>
      </w:r>
    </w:p>
    <w:p w14:paraId="48A0EF09" w14:textId="00990B9E" w:rsidR="00A41035" w:rsidRDefault="4B282461" w:rsidP="00236EA0">
      <w:pPr>
        <w:spacing w:line="480" w:lineRule="auto"/>
        <w:ind w:firstLine="720"/>
        <w:rPr>
          <w:rFonts w:ascii="Times New Roman" w:hAnsi="Times New Roman" w:cs="Times New Roman"/>
        </w:rPr>
      </w:pPr>
      <w:r w:rsidRPr="4B282461">
        <w:rPr>
          <w:rFonts w:ascii="Times New Roman" w:hAnsi="Times New Roman" w:cs="Times New Roman"/>
        </w:rPr>
        <w:t xml:space="preserve">The 12-item Authenticity Scale (AS; Wood et al., 2008) is composed of three four-item subscales: authentic living, accepting external influence (reverse scored), and self-alienation (reverse scored). Items on the authentic living subscale include, “I am true to myself in most situations.” Items on the accepting external influence subscale include, “I usually do what other people tell me to do.” Items on the self-alienation subscale include, “I feel as if I don’t know myself very well.” Each item on the scale was slightly modified </w:t>
      </w:r>
      <w:r w:rsidR="00770CDD">
        <w:rPr>
          <w:rFonts w:ascii="Times New Roman" w:hAnsi="Times New Roman" w:cs="Times New Roman"/>
        </w:rPr>
        <w:t xml:space="preserve">by adding “right now” to </w:t>
      </w:r>
      <w:r w:rsidR="00770CDD" w:rsidRPr="4B282461">
        <w:rPr>
          <w:rFonts w:ascii="Times New Roman" w:hAnsi="Times New Roman" w:cs="Times New Roman"/>
        </w:rPr>
        <w:t xml:space="preserve">each statement </w:t>
      </w:r>
      <w:r w:rsidRPr="4B282461">
        <w:rPr>
          <w:rFonts w:ascii="Times New Roman" w:hAnsi="Times New Roman" w:cs="Times New Roman"/>
        </w:rPr>
        <w:t xml:space="preserve">to </w:t>
      </w:r>
      <w:r w:rsidR="000C3D96">
        <w:rPr>
          <w:rFonts w:ascii="Times New Roman" w:hAnsi="Times New Roman" w:cs="Times New Roman"/>
        </w:rPr>
        <w:t xml:space="preserve">direct </w:t>
      </w:r>
      <w:r w:rsidRPr="4B282461">
        <w:rPr>
          <w:rFonts w:ascii="Times New Roman" w:hAnsi="Times New Roman" w:cs="Times New Roman"/>
        </w:rPr>
        <w:t xml:space="preserve">the participant </w:t>
      </w:r>
      <w:r w:rsidR="000C3D96">
        <w:rPr>
          <w:rFonts w:ascii="Times New Roman" w:hAnsi="Times New Roman" w:cs="Times New Roman"/>
        </w:rPr>
        <w:t xml:space="preserve">to </w:t>
      </w:r>
      <w:r w:rsidRPr="4B282461">
        <w:rPr>
          <w:rFonts w:ascii="Times New Roman" w:hAnsi="Times New Roman" w:cs="Times New Roman"/>
        </w:rPr>
        <w:t xml:space="preserve">respond in terms of the present. Lenton and colleagues (2013) found this qualifier was important to assessing state (rather than trait) authenticity. </w:t>
      </w:r>
      <w:r w:rsidRPr="4B282461">
        <w:rPr>
          <w:rFonts w:ascii="Times New Roman" w:hAnsi="Times New Roman" w:cs="Times New Roman"/>
        </w:rPr>
        <w:lastRenderedPageBreak/>
        <w:t xml:space="preserve">Participants respond to each item on a 7-point Likert scale ranging from 1 (does not describe me at all) to 7 (describes me very well). Since higher scores on external influence and self-alienation indicate lower authenticity, these items were reverse scored. Mean scores for each subscale were calculated for each participant with higher scores indicating higher levels of authenticity. </w:t>
      </w:r>
      <w:r w:rsidR="000C3D96">
        <w:rPr>
          <w:rFonts w:ascii="Times New Roman" w:hAnsi="Times New Roman" w:cs="Times New Roman"/>
        </w:rPr>
        <w:t xml:space="preserve">Although we could locate no psychometric information with a TNB sample, we found support for validity </w:t>
      </w:r>
      <w:r w:rsidR="00770CDD">
        <w:rPr>
          <w:rFonts w:ascii="Times New Roman" w:hAnsi="Times New Roman" w:cs="Times New Roman"/>
        </w:rPr>
        <w:t xml:space="preserve">when used with a </w:t>
      </w:r>
      <w:r w:rsidRPr="4B282461">
        <w:rPr>
          <w:rFonts w:ascii="Times New Roman" w:hAnsi="Times New Roman" w:cs="Times New Roman"/>
        </w:rPr>
        <w:t xml:space="preserve">sample of 272 LGB-identified individuals </w:t>
      </w:r>
      <w:r w:rsidR="002A5C97" w:rsidRPr="4B282461">
        <w:rPr>
          <w:rFonts w:ascii="Times New Roman" w:hAnsi="Times New Roman" w:cs="Times New Roman"/>
        </w:rPr>
        <w:t>(α</w:t>
      </w:r>
      <w:r w:rsidR="002A5C97">
        <w:rPr>
          <w:rFonts w:ascii="Times New Roman" w:hAnsi="Times New Roman" w:cs="Times New Roman"/>
        </w:rPr>
        <w:t xml:space="preserve"> = </w:t>
      </w:r>
      <w:r w:rsidR="00FC4067">
        <w:rPr>
          <w:rFonts w:ascii="Times New Roman" w:hAnsi="Times New Roman" w:cs="Times New Roman"/>
        </w:rPr>
        <w:t xml:space="preserve">0.75, r = 0.46; </w:t>
      </w:r>
      <w:r w:rsidRPr="4B282461">
        <w:rPr>
          <w:rFonts w:ascii="Times New Roman" w:hAnsi="Times New Roman" w:cs="Times New Roman"/>
        </w:rPr>
        <w:t xml:space="preserve">Riggle et al., 2014). Alpha reliabilities in the current sample were authentic living subscale (α = 0.80), </w:t>
      </w:r>
      <w:r w:rsidR="00DA5EEC">
        <w:rPr>
          <w:rFonts w:ascii="Times New Roman" w:hAnsi="Times New Roman" w:cs="Times New Roman"/>
        </w:rPr>
        <w:t xml:space="preserve">the </w:t>
      </w:r>
      <w:r w:rsidRPr="4B282461">
        <w:rPr>
          <w:rFonts w:ascii="Times New Roman" w:hAnsi="Times New Roman" w:cs="Times New Roman"/>
        </w:rPr>
        <w:t xml:space="preserve">accepting external influence subscale (α = 0.90), and the self-alienation subscale (α = 0.88). </w:t>
      </w:r>
    </w:p>
    <w:p w14:paraId="6DDC6BE5" w14:textId="4491B9C9" w:rsidR="00DD33FD" w:rsidRPr="00F31AEB" w:rsidRDefault="00DD33FD" w:rsidP="0025545B">
      <w:pPr>
        <w:spacing w:line="480" w:lineRule="auto"/>
        <w:ind w:firstLine="720"/>
        <w:jc w:val="center"/>
        <w:rPr>
          <w:rFonts w:ascii="Times New Roman" w:hAnsi="Times New Roman" w:cs="Times New Roman"/>
          <w:b/>
          <w:bCs/>
          <w:i/>
          <w:iCs/>
        </w:rPr>
      </w:pPr>
      <w:r w:rsidRPr="0025545B">
        <w:rPr>
          <w:rFonts w:ascii="Times New Roman" w:hAnsi="Times New Roman" w:cs="Times New Roman"/>
          <w:b/>
          <w:bCs/>
        </w:rPr>
        <w:t>Results</w:t>
      </w:r>
    </w:p>
    <w:p w14:paraId="5AE838FA" w14:textId="04C577B1" w:rsidR="00632A80" w:rsidRDefault="74AC556F" w:rsidP="00632A80">
      <w:pPr>
        <w:pStyle w:val="BodyText"/>
        <w:spacing w:line="480" w:lineRule="auto"/>
        <w:ind w:left="0" w:right="154" w:firstLine="0"/>
        <w:contextualSpacing/>
        <w:jc w:val="left"/>
        <w:rPr>
          <w:rFonts w:ascii="Times New Roman" w:hAnsi="Times New Roman" w:cs="Times New Roman"/>
          <w:b/>
          <w:bCs/>
        </w:rPr>
      </w:pPr>
      <w:r w:rsidRPr="74AC556F">
        <w:rPr>
          <w:rFonts w:ascii="Times New Roman" w:hAnsi="Times New Roman" w:cs="Times New Roman"/>
          <w:b/>
          <w:bCs/>
        </w:rPr>
        <w:t>Data Preparation and Preliminary Data Analysis</w:t>
      </w:r>
    </w:p>
    <w:p w14:paraId="5606571C" w14:textId="51252976" w:rsidR="00526E0F" w:rsidRDefault="00632A80" w:rsidP="00526E0F">
      <w:pPr>
        <w:spacing w:line="480" w:lineRule="auto"/>
        <w:ind w:firstLine="720"/>
        <w:rPr>
          <w:rFonts w:ascii="Times" w:hAnsi="Times"/>
        </w:rPr>
      </w:pPr>
      <w:r w:rsidRPr="001607D8">
        <w:rPr>
          <w:rFonts w:ascii="Times New Roman" w:hAnsi="Times New Roman" w:cs="Times New Roman"/>
        </w:rPr>
        <w:t>The data w</w:t>
      </w:r>
      <w:r w:rsidR="00DD33FD">
        <w:rPr>
          <w:rFonts w:ascii="Times New Roman" w:hAnsi="Times New Roman" w:cs="Times New Roman"/>
        </w:rPr>
        <w:t>ere</w:t>
      </w:r>
      <w:r w:rsidRPr="001607D8">
        <w:rPr>
          <w:rFonts w:ascii="Times New Roman" w:hAnsi="Times New Roman" w:cs="Times New Roman"/>
        </w:rPr>
        <w:t xml:space="preserve"> prepared for analyses by first screening cases, then screening variables, and then accounting for missing data. Missing </w:t>
      </w:r>
      <w:r w:rsidR="00DD33FD">
        <w:rPr>
          <w:rFonts w:ascii="Times New Roman" w:hAnsi="Times New Roman" w:cs="Times New Roman"/>
        </w:rPr>
        <w:t>responses</w:t>
      </w:r>
      <w:r w:rsidRPr="001607D8">
        <w:rPr>
          <w:rFonts w:ascii="Times New Roman" w:hAnsi="Times New Roman" w:cs="Times New Roman"/>
        </w:rPr>
        <w:t xml:space="preserve"> (&lt;0.01%), were replaced with median values of participants’ responses to subscales.  </w:t>
      </w:r>
      <w:r w:rsidR="00DD33FD">
        <w:rPr>
          <w:rFonts w:ascii="Times New Roman" w:hAnsi="Times New Roman" w:cs="Times New Roman"/>
        </w:rPr>
        <w:t>Data met statistical assumptions</w:t>
      </w:r>
      <w:r w:rsidRPr="001607D8">
        <w:rPr>
          <w:rFonts w:ascii="Times New Roman" w:hAnsi="Times New Roman" w:cs="Times New Roman"/>
        </w:rPr>
        <w:t xml:space="preserve"> </w:t>
      </w:r>
      <w:r w:rsidR="00DD33FD">
        <w:rPr>
          <w:rFonts w:ascii="Times New Roman" w:hAnsi="Times New Roman" w:cs="Times New Roman"/>
        </w:rPr>
        <w:t xml:space="preserve">for </w:t>
      </w:r>
      <w:r w:rsidRPr="001607D8">
        <w:rPr>
          <w:rFonts w:ascii="Times New Roman" w:hAnsi="Times New Roman" w:cs="Times New Roman"/>
        </w:rPr>
        <w:t xml:space="preserve">skewness and kurtosis (&lt;|1|). To assess multicollinearity, the Variable Inflation Factor (VIF) was calculated for </w:t>
      </w:r>
      <w:r w:rsidR="00DD33FD">
        <w:rPr>
          <w:rFonts w:ascii="Times New Roman" w:hAnsi="Times New Roman" w:cs="Times New Roman"/>
        </w:rPr>
        <w:t>the</w:t>
      </w:r>
      <w:r w:rsidRPr="001607D8">
        <w:rPr>
          <w:rFonts w:ascii="Times New Roman" w:hAnsi="Times New Roman" w:cs="Times New Roman"/>
        </w:rPr>
        <w:t xml:space="preserve"> predictor variable on </w:t>
      </w:r>
      <w:r w:rsidR="00DD33FD">
        <w:rPr>
          <w:rFonts w:ascii="Times New Roman" w:hAnsi="Times New Roman" w:cs="Times New Roman"/>
        </w:rPr>
        <w:t>the</w:t>
      </w:r>
      <w:r w:rsidRPr="001607D8">
        <w:rPr>
          <w:rFonts w:ascii="Times New Roman" w:hAnsi="Times New Roman" w:cs="Times New Roman"/>
        </w:rPr>
        <w:t xml:space="preserve"> outcome variable</w:t>
      </w:r>
      <w:r>
        <w:rPr>
          <w:rFonts w:ascii="Times New Roman" w:hAnsi="Times New Roman" w:cs="Times New Roman"/>
        </w:rPr>
        <w:t xml:space="preserve"> </w:t>
      </w:r>
      <w:r w:rsidRPr="001607D8">
        <w:rPr>
          <w:rFonts w:ascii="Times New Roman" w:hAnsi="Times New Roman" w:cs="Times New Roman"/>
        </w:rPr>
        <w:t>(</w:t>
      </w:r>
      <w:r w:rsidRPr="00317A58">
        <w:rPr>
          <w:rFonts w:ascii="Times New Roman" w:hAnsi="Times New Roman" w:cs="Times New Roman"/>
        </w:rPr>
        <w:t xml:space="preserve">VIF &lt; 2). </w:t>
      </w:r>
      <w:r w:rsidR="00DD33FD">
        <w:rPr>
          <w:rFonts w:ascii="Times New Roman" w:hAnsi="Times New Roman" w:cs="Times New Roman"/>
        </w:rPr>
        <w:t>U</w:t>
      </w:r>
      <w:r w:rsidRPr="00317A58">
        <w:rPr>
          <w:rFonts w:ascii="Times New Roman" w:hAnsi="Times New Roman" w:cs="Times New Roman"/>
        </w:rPr>
        <w:t xml:space="preserve">sing cases with a significant </w:t>
      </w:r>
      <w:proofErr w:type="spellStart"/>
      <w:r w:rsidRPr="00317A58">
        <w:rPr>
          <w:rFonts w:ascii="Times New Roman" w:hAnsi="Times New Roman" w:cs="Times New Roman"/>
        </w:rPr>
        <w:t>Mahalanobis</w:t>
      </w:r>
      <w:proofErr w:type="spellEnd"/>
      <w:r w:rsidRPr="00317A58">
        <w:rPr>
          <w:rFonts w:ascii="Times New Roman" w:hAnsi="Times New Roman" w:cs="Times New Roman"/>
        </w:rPr>
        <w:t xml:space="preserve"> distance (p &lt; 0.001; De </w:t>
      </w:r>
      <w:proofErr w:type="spellStart"/>
      <w:r w:rsidRPr="00317A58">
        <w:rPr>
          <w:rFonts w:ascii="Times New Roman" w:hAnsi="Times New Roman" w:cs="Times New Roman"/>
        </w:rPr>
        <w:t>Maess</w:t>
      </w:r>
      <w:r w:rsidR="00B008B0">
        <w:rPr>
          <w:rFonts w:ascii="Times New Roman" w:hAnsi="Times New Roman" w:cs="Times New Roman"/>
        </w:rPr>
        <w:t>c</w:t>
      </w:r>
      <w:r w:rsidRPr="00317A58">
        <w:rPr>
          <w:rFonts w:ascii="Times New Roman" w:hAnsi="Times New Roman" w:cs="Times New Roman"/>
        </w:rPr>
        <w:t>halck</w:t>
      </w:r>
      <w:proofErr w:type="spellEnd"/>
      <w:r w:rsidRPr="00317A58">
        <w:rPr>
          <w:rFonts w:ascii="Times New Roman" w:hAnsi="Times New Roman" w:cs="Times New Roman"/>
        </w:rPr>
        <w:t xml:space="preserve"> et al., 2000)</w:t>
      </w:r>
      <w:r w:rsidR="00DD33FD">
        <w:rPr>
          <w:rFonts w:ascii="Times New Roman" w:hAnsi="Times New Roman" w:cs="Times New Roman"/>
        </w:rPr>
        <w:t>, t</w:t>
      </w:r>
      <w:r w:rsidRPr="00317A58">
        <w:rPr>
          <w:rFonts w:ascii="Times New Roman" w:hAnsi="Times New Roman" w:cs="Times New Roman"/>
        </w:rPr>
        <w:t>welve outliers were identified and remove</w:t>
      </w:r>
      <w:r w:rsidR="00DD33FD">
        <w:rPr>
          <w:rFonts w:ascii="Times New Roman" w:hAnsi="Times New Roman" w:cs="Times New Roman"/>
        </w:rPr>
        <w:t>d</w:t>
      </w:r>
      <w:r w:rsidRPr="001607D8">
        <w:rPr>
          <w:rFonts w:ascii="Times New Roman" w:hAnsi="Times New Roman" w:cs="Times New Roman"/>
        </w:rPr>
        <w:t>. A final sample of 489 participants was retained for analysis.</w:t>
      </w:r>
      <w:r w:rsidR="000E2056">
        <w:rPr>
          <w:rFonts w:ascii="Times New Roman" w:hAnsi="Times New Roman" w:cs="Times New Roman"/>
        </w:rPr>
        <w:t xml:space="preserve"> </w:t>
      </w:r>
    </w:p>
    <w:p w14:paraId="5D7F8343" w14:textId="1DEDE860" w:rsidR="00526E0F" w:rsidRPr="00E53C24" w:rsidRDefault="74AC556F" w:rsidP="00E53C24">
      <w:pPr>
        <w:spacing w:line="480" w:lineRule="auto"/>
        <w:ind w:firstLine="720"/>
        <w:rPr>
          <w:rFonts w:ascii="Times" w:hAnsi="Times"/>
        </w:rPr>
      </w:pPr>
      <w:r w:rsidRPr="74AC556F">
        <w:rPr>
          <w:rFonts w:ascii="Times" w:hAnsi="Times"/>
        </w:rPr>
        <w:t xml:space="preserve">To assess for possible covariates, we </w:t>
      </w:r>
      <w:r w:rsidR="00606976" w:rsidRPr="74AC556F">
        <w:rPr>
          <w:rFonts w:ascii="Times" w:hAnsi="Times"/>
        </w:rPr>
        <w:t>conducted bivariate</w:t>
      </w:r>
      <w:r w:rsidRPr="74AC556F">
        <w:rPr>
          <w:rFonts w:ascii="Times" w:hAnsi="Times"/>
        </w:rPr>
        <w:t xml:space="preserve"> analyses and a One-way Analysis of Variance (ANOVA) </w:t>
      </w:r>
      <w:r w:rsidR="00FC4067">
        <w:rPr>
          <w:rFonts w:ascii="Times" w:hAnsi="Times"/>
        </w:rPr>
        <w:t xml:space="preserve">We included age due to </w:t>
      </w:r>
      <w:r w:rsidR="00282F45">
        <w:rPr>
          <w:rFonts w:ascii="Times" w:hAnsi="Times"/>
        </w:rPr>
        <w:t>previous findings</w:t>
      </w:r>
      <w:r w:rsidR="00FC4067">
        <w:rPr>
          <w:rFonts w:ascii="Times" w:hAnsi="Times"/>
        </w:rPr>
        <w:t xml:space="preserve"> </w:t>
      </w:r>
      <w:r w:rsidR="00282F45">
        <w:rPr>
          <w:rFonts w:ascii="Times" w:hAnsi="Times"/>
        </w:rPr>
        <w:t>of</w:t>
      </w:r>
      <w:r w:rsidR="00FC4067">
        <w:rPr>
          <w:rFonts w:ascii="Times" w:hAnsi="Times"/>
        </w:rPr>
        <w:t xml:space="preserve"> </w:t>
      </w:r>
      <w:r w:rsidR="00DA5EEC">
        <w:rPr>
          <w:rFonts w:ascii="Times" w:hAnsi="Times"/>
        </w:rPr>
        <w:t>differences in well-being based on age and race (Ryff, 2018)</w:t>
      </w:r>
      <w:r w:rsidR="00282F45">
        <w:rPr>
          <w:rFonts w:ascii="Times" w:hAnsi="Times"/>
        </w:rPr>
        <w:t xml:space="preserve"> and </w:t>
      </w:r>
      <w:r w:rsidR="00363EFC">
        <w:rPr>
          <w:rFonts w:ascii="Times" w:hAnsi="Times"/>
        </w:rPr>
        <w:t>gender identity (</w:t>
      </w:r>
      <w:r w:rsidR="006504D3" w:rsidRPr="006504D3">
        <w:rPr>
          <w:rFonts w:ascii="Times" w:hAnsi="Times"/>
        </w:rPr>
        <w:t>Gómez-Gil et al.</w:t>
      </w:r>
      <w:r w:rsidR="006504D3">
        <w:rPr>
          <w:rFonts w:ascii="Times" w:hAnsi="Times"/>
        </w:rPr>
        <w:t>, 2</w:t>
      </w:r>
      <w:r w:rsidR="006504D3" w:rsidRPr="006504D3">
        <w:rPr>
          <w:rFonts w:ascii="Times" w:hAnsi="Times"/>
        </w:rPr>
        <w:t>0</w:t>
      </w:r>
      <w:r w:rsidR="00B008B0">
        <w:rPr>
          <w:rFonts w:ascii="Times" w:hAnsi="Times"/>
        </w:rPr>
        <w:t>09</w:t>
      </w:r>
      <w:r w:rsidR="006504D3">
        <w:rPr>
          <w:rFonts w:ascii="Times" w:hAnsi="Times"/>
        </w:rPr>
        <w:t>; Thorne et al., 2019</w:t>
      </w:r>
      <w:r w:rsidR="00363EFC">
        <w:rPr>
          <w:rFonts w:ascii="Times" w:hAnsi="Times"/>
        </w:rPr>
        <w:t xml:space="preserve">). </w:t>
      </w:r>
      <w:r w:rsidR="00363EFC">
        <w:rPr>
          <w:rFonts w:ascii="Times New Roman" w:hAnsi="Times New Roman" w:cs="Times New Roman"/>
        </w:rPr>
        <w:t>We found that</w:t>
      </w:r>
      <w:r w:rsidR="00282F45">
        <w:rPr>
          <w:rFonts w:ascii="Times New Roman" w:hAnsi="Times New Roman" w:cs="Times New Roman"/>
        </w:rPr>
        <w:t xml:space="preserve"> </w:t>
      </w:r>
      <w:r w:rsidR="00363EFC">
        <w:rPr>
          <w:rFonts w:ascii="Times New Roman" w:hAnsi="Times New Roman" w:cs="Times New Roman"/>
        </w:rPr>
        <w:t>b</w:t>
      </w:r>
      <w:r w:rsidRPr="74AC556F">
        <w:rPr>
          <w:rFonts w:ascii="Times New Roman" w:hAnsi="Times New Roman" w:cs="Times New Roman"/>
        </w:rPr>
        <w:t xml:space="preserve">eing </w:t>
      </w:r>
      <w:r w:rsidRPr="74AC556F">
        <w:rPr>
          <w:rFonts w:ascii="Times" w:hAnsi="Times"/>
        </w:rPr>
        <w:t>older was significantly associated with higher authenticity (all three subscales) and EWB (see Table</w:t>
      </w:r>
      <w:r w:rsidR="00363EFC">
        <w:rPr>
          <w:rFonts w:ascii="Times" w:hAnsi="Times"/>
        </w:rPr>
        <w:t xml:space="preserve"> 1</w:t>
      </w:r>
      <w:r w:rsidRPr="74AC556F">
        <w:rPr>
          <w:rFonts w:ascii="Times" w:hAnsi="Times"/>
        </w:rPr>
        <w:t xml:space="preserve">) and being a Person of Color </w:t>
      </w:r>
      <w:r w:rsidRPr="74AC556F">
        <w:rPr>
          <w:rFonts w:ascii="Times New Roman" w:hAnsi="Times New Roman" w:cs="Times New Roman"/>
        </w:rPr>
        <w:t xml:space="preserve">was significantly associated </w:t>
      </w:r>
      <w:r w:rsidRPr="74AC556F">
        <w:rPr>
          <w:rFonts w:ascii="Times New Roman" w:hAnsi="Times New Roman" w:cs="Times New Roman"/>
        </w:rPr>
        <w:lastRenderedPageBreak/>
        <w:t xml:space="preserve">with less authenticity (rejection of external influence subscale) </w:t>
      </w:r>
      <w:proofErr w:type="gramStart"/>
      <w:r w:rsidRPr="74AC556F">
        <w:rPr>
          <w:rFonts w:ascii="Times New Roman" w:hAnsi="Times New Roman" w:cs="Times New Roman"/>
          <w:i/>
          <w:iCs/>
        </w:rPr>
        <w:t>F</w:t>
      </w:r>
      <w:r w:rsidRPr="74AC556F">
        <w:rPr>
          <w:rFonts w:ascii="Times New Roman" w:hAnsi="Times New Roman" w:cs="Times New Roman"/>
        </w:rPr>
        <w:t>(</w:t>
      </w:r>
      <w:proofErr w:type="gramEnd"/>
      <w:r w:rsidRPr="74AC556F">
        <w:rPr>
          <w:rFonts w:ascii="Times New Roman" w:hAnsi="Times New Roman" w:cs="Times New Roman"/>
        </w:rPr>
        <w:t xml:space="preserve">1) = -6.107, </w:t>
      </w:r>
      <w:r w:rsidRPr="74AC556F">
        <w:rPr>
          <w:rFonts w:ascii="Times New Roman" w:hAnsi="Times New Roman" w:cs="Times New Roman"/>
          <w:i/>
          <w:iCs/>
        </w:rPr>
        <w:t xml:space="preserve">p </w:t>
      </w:r>
      <w:r w:rsidRPr="74AC556F">
        <w:rPr>
          <w:rFonts w:ascii="Times New Roman" w:hAnsi="Times New Roman" w:cs="Times New Roman"/>
        </w:rPr>
        <w:t xml:space="preserve">= 0.014. No group differences by gender identity </w:t>
      </w:r>
      <w:r w:rsidR="006504D3">
        <w:rPr>
          <w:rFonts w:ascii="Times New Roman" w:hAnsi="Times New Roman" w:cs="Times New Roman"/>
        </w:rPr>
        <w:t xml:space="preserve">(i.e., trans feminine, trans masculine, and nonbinary) </w:t>
      </w:r>
      <w:r w:rsidRPr="74AC556F">
        <w:rPr>
          <w:rFonts w:ascii="Times New Roman" w:hAnsi="Times New Roman" w:cs="Times New Roman"/>
        </w:rPr>
        <w:t xml:space="preserve">were found. </w:t>
      </w:r>
      <w:r w:rsidRPr="74AC556F">
        <w:rPr>
          <w:rFonts w:ascii="Times" w:hAnsi="Times"/>
        </w:rPr>
        <w:t>Thus</w:t>
      </w:r>
      <w:r w:rsidR="00363EFC">
        <w:rPr>
          <w:rFonts w:ascii="Times" w:hAnsi="Times"/>
        </w:rPr>
        <w:t>,</w:t>
      </w:r>
      <w:r w:rsidRPr="74AC556F">
        <w:rPr>
          <w:rFonts w:ascii="Times" w:hAnsi="Times"/>
        </w:rPr>
        <w:t xml:space="preserve"> we controlled for age (continuous) and race (dichotomous; 0 = White, 1 = Person of Color) in the models described below. </w:t>
      </w:r>
      <w:r w:rsidR="00770CDD">
        <w:rPr>
          <w:rFonts w:ascii="Times" w:hAnsi="Times"/>
        </w:rPr>
        <w:t xml:space="preserve">At the bivariate level, basic psychological needs, authenticity, and EWB were moderately and positively correlated. </w:t>
      </w:r>
      <w:r w:rsidRPr="74AC556F">
        <w:rPr>
          <w:rFonts w:ascii="Times New Roman" w:hAnsi="Times New Roman" w:cs="Times New Roman"/>
        </w:rPr>
        <w:t>See Table</w:t>
      </w:r>
      <w:r w:rsidR="00363EFC">
        <w:rPr>
          <w:rFonts w:ascii="Times New Roman" w:hAnsi="Times New Roman" w:cs="Times New Roman"/>
        </w:rPr>
        <w:t xml:space="preserve"> 1</w:t>
      </w:r>
      <w:r w:rsidRPr="74AC556F">
        <w:rPr>
          <w:rFonts w:ascii="Times New Roman" w:hAnsi="Times New Roman" w:cs="Times New Roman"/>
        </w:rPr>
        <w:t xml:space="preserve"> for ranges, means, standard deviations, and correlations for all subscales. </w:t>
      </w:r>
    </w:p>
    <w:p w14:paraId="10D34C39" w14:textId="77777777" w:rsidR="00632A80" w:rsidRDefault="00632A80" w:rsidP="00632A80">
      <w:pPr>
        <w:pStyle w:val="BodyText"/>
        <w:spacing w:line="480" w:lineRule="auto"/>
        <w:ind w:left="0" w:right="154" w:firstLine="0"/>
        <w:contextualSpacing/>
        <w:jc w:val="left"/>
        <w:rPr>
          <w:rFonts w:ascii="Times New Roman" w:hAnsi="Times New Roman" w:cs="Times New Roman"/>
          <w:b/>
          <w:bCs/>
        </w:rPr>
      </w:pPr>
      <w:r w:rsidRPr="001607D8">
        <w:rPr>
          <w:rFonts w:ascii="Times New Roman" w:hAnsi="Times New Roman" w:cs="Times New Roman"/>
          <w:b/>
          <w:bCs/>
        </w:rPr>
        <w:t>Model Specification</w:t>
      </w:r>
    </w:p>
    <w:p w14:paraId="151FCECC" w14:textId="22E793EB" w:rsidR="00632A80" w:rsidRDefault="00632A80" w:rsidP="00632A80">
      <w:pPr>
        <w:pStyle w:val="BodyText"/>
        <w:spacing w:line="480" w:lineRule="auto"/>
        <w:ind w:left="0" w:right="154" w:firstLine="0"/>
        <w:contextualSpacing/>
        <w:jc w:val="left"/>
        <w:rPr>
          <w:rFonts w:ascii="Times New Roman" w:hAnsi="Times New Roman" w:cs="Times New Roman"/>
        </w:rPr>
      </w:pPr>
      <w:r>
        <w:rPr>
          <w:rFonts w:ascii="Times New Roman" w:hAnsi="Times New Roman" w:cs="Times New Roman"/>
          <w:b/>
          <w:bCs/>
        </w:rPr>
        <w:tab/>
      </w:r>
      <w:r>
        <w:rPr>
          <w:rFonts w:ascii="Times New Roman" w:hAnsi="Times New Roman" w:cs="Times New Roman"/>
        </w:rPr>
        <w:t>We</w:t>
      </w:r>
      <w:r w:rsidRPr="001607D8">
        <w:rPr>
          <w:rFonts w:ascii="Times New Roman" w:hAnsi="Times New Roman" w:cs="Times New Roman"/>
        </w:rPr>
        <w:t xml:space="preserve"> </w:t>
      </w:r>
      <w:r w:rsidRPr="00A77FD0">
        <w:rPr>
          <w:rFonts w:ascii="Times New Roman" w:hAnsi="Times New Roman" w:cs="Times New Roman"/>
        </w:rPr>
        <w:t>used  Kline (2010)’s recommendations</w:t>
      </w:r>
      <w:r w:rsidRPr="001607D8">
        <w:rPr>
          <w:rFonts w:ascii="Times New Roman" w:hAnsi="Times New Roman" w:cs="Times New Roman"/>
        </w:rPr>
        <w:t xml:space="preserve"> </w:t>
      </w:r>
      <w:r w:rsidR="003879A4">
        <w:rPr>
          <w:rFonts w:ascii="Times New Roman" w:hAnsi="Times New Roman" w:cs="Times New Roman"/>
        </w:rPr>
        <w:t xml:space="preserve">to test </w:t>
      </w:r>
      <w:r w:rsidRPr="001607D8">
        <w:rPr>
          <w:rFonts w:ascii="Times New Roman" w:hAnsi="Times New Roman" w:cs="Times New Roman"/>
        </w:rPr>
        <w:t xml:space="preserve">model fitness: </w:t>
      </w:r>
      <w:r w:rsidR="003879A4" w:rsidRPr="001607D8">
        <w:rPr>
          <w:rFonts w:ascii="Times New Roman" w:hAnsi="Times New Roman" w:cs="Times New Roman"/>
        </w:rPr>
        <w:t>Root Mean Square Error of Approximation (RMSEA)</w:t>
      </w:r>
      <w:r w:rsidRPr="001607D8">
        <w:rPr>
          <w:rFonts w:ascii="Times New Roman" w:hAnsi="Times New Roman" w:cs="Times New Roman"/>
        </w:rPr>
        <w:t xml:space="preserve"> less than or equal to .08 (acceptable) and .05 (good), a </w:t>
      </w:r>
      <w:r w:rsidR="003879A4" w:rsidRPr="001607D8">
        <w:rPr>
          <w:rFonts w:ascii="Times New Roman" w:hAnsi="Times New Roman" w:cs="Times New Roman"/>
        </w:rPr>
        <w:t>Comparative Fit Index (CFI)</w:t>
      </w:r>
      <w:r w:rsidRPr="001607D8">
        <w:rPr>
          <w:rFonts w:ascii="Times New Roman" w:hAnsi="Times New Roman" w:cs="Times New Roman"/>
        </w:rPr>
        <w:t xml:space="preserve"> value greater than or equal to .90 (acceptable) and .95 (good), </w:t>
      </w:r>
      <w:r w:rsidR="00526E0F" w:rsidRPr="001607D8">
        <w:rPr>
          <w:rFonts w:ascii="Times New Roman" w:hAnsi="Times New Roman" w:cs="Times New Roman"/>
        </w:rPr>
        <w:t>Tucker Lewis Index (TLI)</w:t>
      </w:r>
      <w:r w:rsidRPr="001607D8">
        <w:rPr>
          <w:rFonts w:ascii="Times New Roman" w:hAnsi="Times New Roman" w:cs="Times New Roman"/>
        </w:rPr>
        <w:t xml:space="preserve"> of 0.90 (acceptable ) or 0.95 (</w:t>
      </w:r>
      <w:r w:rsidRPr="00317A58">
        <w:rPr>
          <w:rFonts w:ascii="Times New Roman" w:hAnsi="Times New Roman" w:cs="Times New Roman"/>
        </w:rPr>
        <w:t xml:space="preserve">good; Tucker &amp; Lewis, 1973), and </w:t>
      </w:r>
      <w:r w:rsidR="00526E0F" w:rsidRPr="001607D8">
        <w:rPr>
          <w:rFonts w:ascii="Times New Roman" w:hAnsi="Times New Roman" w:cs="Times New Roman"/>
        </w:rPr>
        <w:t>Standardized Root Mean Square Residual (SRMR)</w:t>
      </w:r>
      <w:r w:rsidRPr="00317A58">
        <w:rPr>
          <w:rFonts w:ascii="Times New Roman" w:hAnsi="Times New Roman" w:cs="Times New Roman"/>
        </w:rPr>
        <w:t xml:space="preserve"> equal to or less than  .08 (acceptable</w:t>
      </w:r>
      <w:r w:rsidRPr="001607D8">
        <w:rPr>
          <w:rFonts w:ascii="Times New Roman" w:hAnsi="Times New Roman" w:cs="Times New Roman"/>
        </w:rPr>
        <w:t>) or .05 (</w:t>
      </w:r>
      <w:r w:rsidRPr="00317A58">
        <w:rPr>
          <w:rFonts w:ascii="Times New Roman" w:hAnsi="Times New Roman" w:cs="Times New Roman"/>
        </w:rPr>
        <w:t xml:space="preserve">good; Hu &amp; Bentler, 1995). We also analyzed chi-square for each model; </w:t>
      </w:r>
      <w:r w:rsidR="006C5F2C" w:rsidRPr="00317A58">
        <w:rPr>
          <w:rFonts w:ascii="Times New Roman" w:hAnsi="Times New Roman" w:cs="Times New Roman"/>
        </w:rPr>
        <w:t>however,</w:t>
      </w:r>
      <w:r w:rsidRPr="00317A58">
        <w:rPr>
          <w:rFonts w:ascii="Times New Roman" w:hAnsi="Times New Roman" w:cs="Times New Roman"/>
        </w:rPr>
        <w:t xml:space="preserve"> due to the potential for chi</w:t>
      </w:r>
      <w:r w:rsidRPr="001607D8">
        <w:rPr>
          <w:rFonts w:ascii="Times New Roman" w:hAnsi="Times New Roman" w:cs="Times New Roman"/>
        </w:rPr>
        <w:t xml:space="preserve">-square to inappropriately reject models with large sample sizes, chi-square was not considered when determining model </w:t>
      </w:r>
      <w:r w:rsidRPr="00317A58">
        <w:rPr>
          <w:rFonts w:ascii="Times New Roman" w:hAnsi="Times New Roman" w:cs="Times New Roman"/>
        </w:rPr>
        <w:t>fitness (Weston &amp; Gore, 2006).  Additionally</w:t>
      </w:r>
      <w:r w:rsidRPr="001607D8">
        <w:rPr>
          <w:rFonts w:ascii="Times New Roman" w:hAnsi="Times New Roman" w:cs="Times New Roman"/>
        </w:rPr>
        <w:t xml:space="preserve">, consistent with model re-specification processes in SEM, in cases of unacceptable model fitness, we examined modification indices to determine additional parameter constraints to correct model fitness </w:t>
      </w:r>
      <w:r w:rsidR="00770CDD">
        <w:rPr>
          <w:rFonts w:ascii="Times New Roman" w:hAnsi="Times New Roman" w:cs="Times New Roman"/>
        </w:rPr>
        <w:t>to</w:t>
      </w:r>
      <w:r w:rsidRPr="001607D8">
        <w:rPr>
          <w:rFonts w:ascii="Times New Roman" w:hAnsi="Times New Roman" w:cs="Times New Roman"/>
        </w:rPr>
        <w:t xml:space="preserve"> the </w:t>
      </w:r>
      <w:r w:rsidRPr="00317A58">
        <w:rPr>
          <w:rFonts w:ascii="Times New Roman" w:hAnsi="Times New Roman" w:cs="Times New Roman"/>
        </w:rPr>
        <w:t>data (Schumacker &amp; Lomax, 2010).</w:t>
      </w:r>
    </w:p>
    <w:p w14:paraId="1075A3E9" w14:textId="77777777" w:rsidR="00632A80" w:rsidRDefault="74AC556F" w:rsidP="00632A80">
      <w:pPr>
        <w:pStyle w:val="BodyText"/>
        <w:spacing w:line="480" w:lineRule="auto"/>
        <w:ind w:left="0" w:right="154" w:firstLine="0"/>
        <w:contextualSpacing/>
        <w:jc w:val="left"/>
        <w:rPr>
          <w:rFonts w:ascii="Times New Roman" w:hAnsi="Times New Roman" w:cs="Times New Roman"/>
          <w:b/>
          <w:bCs/>
        </w:rPr>
      </w:pPr>
      <w:r w:rsidRPr="74AC556F">
        <w:rPr>
          <w:rFonts w:ascii="Times New Roman" w:hAnsi="Times New Roman" w:cs="Times New Roman"/>
          <w:b/>
          <w:bCs/>
        </w:rPr>
        <w:t>Confirmatory Factor Analyses</w:t>
      </w:r>
    </w:p>
    <w:p w14:paraId="6EC739E0" w14:textId="78B83795" w:rsidR="00A41035" w:rsidRDefault="00632A80" w:rsidP="00632A80">
      <w:pPr>
        <w:spacing w:line="480" w:lineRule="auto"/>
        <w:ind w:firstLine="720"/>
        <w:rPr>
          <w:rFonts w:ascii="Times New Roman" w:hAnsi="Times New Roman" w:cs="Times New Roman"/>
        </w:rPr>
      </w:pPr>
      <w:r w:rsidRPr="001607D8">
        <w:rPr>
          <w:rFonts w:ascii="Times New Roman" w:hAnsi="Times New Roman" w:cs="Times New Roman"/>
        </w:rPr>
        <w:t xml:space="preserve">Confirmatory Factor Analysis (CFA) was conducted on BPN </w:t>
      </w:r>
      <w:r w:rsidR="00C96DB1">
        <w:rPr>
          <w:rFonts w:ascii="Times New Roman" w:hAnsi="Times New Roman" w:cs="Times New Roman"/>
        </w:rPr>
        <w:t xml:space="preserve">and authenticity </w:t>
      </w:r>
      <w:r w:rsidRPr="001607D8">
        <w:rPr>
          <w:rFonts w:ascii="Times New Roman" w:hAnsi="Times New Roman" w:cs="Times New Roman"/>
        </w:rPr>
        <w:t xml:space="preserve">as </w:t>
      </w:r>
      <w:r w:rsidR="00C96DB1">
        <w:rPr>
          <w:rFonts w:ascii="Times New Roman" w:hAnsi="Times New Roman" w:cs="Times New Roman"/>
        </w:rPr>
        <w:t>latent variables</w:t>
      </w:r>
      <w:r w:rsidR="00770CDD">
        <w:rPr>
          <w:rFonts w:ascii="Times New Roman" w:hAnsi="Times New Roman" w:cs="Times New Roman"/>
        </w:rPr>
        <w:t xml:space="preserve"> </w:t>
      </w:r>
      <w:r w:rsidR="00C96DB1">
        <w:rPr>
          <w:rFonts w:ascii="Times New Roman" w:hAnsi="Times New Roman" w:cs="Times New Roman"/>
        </w:rPr>
        <w:t xml:space="preserve">as these two variables </w:t>
      </w:r>
      <w:r w:rsidR="00770CDD">
        <w:rPr>
          <w:rFonts w:ascii="Times New Roman" w:hAnsi="Times New Roman" w:cs="Times New Roman"/>
        </w:rPr>
        <w:t>represent</w:t>
      </w:r>
      <w:r w:rsidR="00C96DB1">
        <w:rPr>
          <w:rFonts w:ascii="Times New Roman" w:hAnsi="Times New Roman" w:cs="Times New Roman"/>
        </w:rPr>
        <w:t xml:space="preserve"> underlying constructs. BPN as a latent construct was</w:t>
      </w:r>
      <w:r w:rsidRPr="001607D8">
        <w:rPr>
          <w:rFonts w:ascii="Times New Roman" w:hAnsi="Times New Roman" w:cs="Times New Roman"/>
        </w:rPr>
        <w:t xml:space="preserve"> fit with the observed variables </w:t>
      </w:r>
      <w:r w:rsidR="006C5F2C" w:rsidRPr="001607D8">
        <w:rPr>
          <w:rFonts w:ascii="Times New Roman" w:hAnsi="Times New Roman" w:cs="Times New Roman"/>
        </w:rPr>
        <w:t>of autonomy</w:t>
      </w:r>
      <w:r w:rsidRPr="001607D8">
        <w:rPr>
          <w:rFonts w:ascii="Times New Roman" w:hAnsi="Times New Roman" w:cs="Times New Roman"/>
        </w:rPr>
        <w:t xml:space="preserve">, relatedness, and competence. CFA model fit indices indicated good model fit </w:t>
      </w:r>
      <w:r w:rsidR="007C409A" w:rsidRPr="00E14BFB">
        <w:rPr>
          <w:rFonts w:ascii="Symbol" w:eastAsia="Symbol" w:hAnsi="Symbol" w:cs="Symbol"/>
          <w:color w:val="000000" w:themeColor="text1"/>
        </w:rPr>
        <w:t>c</w:t>
      </w:r>
      <w:r w:rsidR="007C409A" w:rsidRPr="00E14BFB">
        <w:rPr>
          <w:rFonts w:ascii="Times New Roman" w:hAnsi="Times New Roman" w:cs="Times New Roman"/>
          <w:color w:val="000000" w:themeColor="text1"/>
          <w:vertAlign w:val="superscript"/>
        </w:rPr>
        <w:t>2</w:t>
      </w:r>
      <w:r w:rsidRPr="001607D8">
        <w:rPr>
          <w:rFonts w:ascii="Times New Roman" w:hAnsi="Times New Roman" w:cs="Times New Roman"/>
        </w:rPr>
        <w:t xml:space="preserve">(1) = 3.476, </w:t>
      </w:r>
      <w:r w:rsidRPr="0025545B">
        <w:rPr>
          <w:rFonts w:ascii="Times New Roman" w:hAnsi="Times New Roman" w:cs="Times New Roman"/>
          <w:i/>
          <w:iCs/>
        </w:rPr>
        <w:t>p</w:t>
      </w:r>
      <w:r w:rsidRPr="001607D8">
        <w:rPr>
          <w:rFonts w:ascii="Times New Roman" w:hAnsi="Times New Roman" w:cs="Times New Roman"/>
        </w:rPr>
        <w:t xml:space="preserve"> = 0.062, RMSEA = 0.071 (90% CI: 0.00, 0.159), CFI = </w:t>
      </w:r>
      <w:r w:rsidRPr="001607D8">
        <w:rPr>
          <w:rFonts w:ascii="Times New Roman" w:hAnsi="Times New Roman" w:cs="Times New Roman"/>
        </w:rPr>
        <w:lastRenderedPageBreak/>
        <w:t>0.993, TLI = 0.979, SRMR = 0.042.</w:t>
      </w:r>
      <w:r>
        <w:rPr>
          <w:rFonts w:ascii="Times New Roman" w:hAnsi="Times New Roman" w:cs="Times New Roman"/>
        </w:rPr>
        <w:t xml:space="preserve"> </w:t>
      </w:r>
      <w:r w:rsidR="00770CDD">
        <w:rPr>
          <w:rFonts w:ascii="Times New Roman" w:hAnsi="Times New Roman" w:cs="Times New Roman"/>
        </w:rPr>
        <w:t>A</w:t>
      </w:r>
      <w:r w:rsidRPr="00632A80">
        <w:rPr>
          <w:rFonts w:ascii="Times New Roman" w:hAnsi="Times New Roman" w:cs="Times New Roman"/>
        </w:rPr>
        <w:t xml:space="preserve">uthenticity </w:t>
      </w:r>
      <w:r w:rsidR="00770CDD">
        <w:rPr>
          <w:rFonts w:ascii="Times New Roman" w:hAnsi="Times New Roman" w:cs="Times New Roman"/>
        </w:rPr>
        <w:t xml:space="preserve">was </w:t>
      </w:r>
      <w:r w:rsidRPr="00632A80">
        <w:rPr>
          <w:rFonts w:ascii="Times New Roman" w:hAnsi="Times New Roman" w:cs="Times New Roman"/>
        </w:rPr>
        <w:t xml:space="preserve">fit with the observed variables </w:t>
      </w:r>
      <w:r w:rsidR="006C5F2C" w:rsidRPr="00632A80">
        <w:rPr>
          <w:rFonts w:ascii="Times New Roman" w:hAnsi="Times New Roman" w:cs="Times New Roman"/>
        </w:rPr>
        <w:t>of authentic</w:t>
      </w:r>
      <w:r w:rsidRPr="00632A80">
        <w:rPr>
          <w:rFonts w:ascii="Times New Roman" w:hAnsi="Times New Roman" w:cs="Times New Roman"/>
        </w:rPr>
        <w:t xml:space="preserve"> living, external influence</w:t>
      </w:r>
      <w:r w:rsidR="00CE3F50">
        <w:rPr>
          <w:rFonts w:ascii="Times New Roman" w:hAnsi="Times New Roman" w:cs="Times New Roman"/>
        </w:rPr>
        <w:t xml:space="preserve"> (reverse scored)</w:t>
      </w:r>
      <w:r w:rsidRPr="00632A80">
        <w:rPr>
          <w:rFonts w:ascii="Times New Roman" w:hAnsi="Times New Roman" w:cs="Times New Roman"/>
        </w:rPr>
        <w:t>, and self-alienation</w:t>
      </w:r>
      <w:r w:rsidR="00CE3F50">
        <w:rPr>
          <w:rFonts w:ascii="Times New Roman" w:hAnsi="Times New Roman" w:cs="Times New Roman"/>
        </w:rPr>
        <w:t xml:space="preserve"> (reverse scored)</w:t>
      </w:r>
      <w:r w:rsidRPr="00632A80">
        <w:rPr>
          <w:rFonts w:ascii="Times New Roman" w:hAnsi="Times New Roman" w:cs="Times New Roman"/>
        </w:rPr>
        <w:t xml:space="preserve">. CFA model fit indices indicated good model fit </w:t>
      </w:r>
      <w:r w:rsidR="007C409A" w:rsidRPr="00E14BFB">
        <w:rPr>
          <w:rFonts w:ascii="Symbol" w:eastAsia="Symbol" w:hAnsi="Symbol" w:cs="Symbol"/>
          <w:color w:val="000000" w:themeColor="text1"/>
        </w:rPr>
        <w:t>c</w:t>
      </w:r>
      <w:r w:rsidR="007C409A" w:rsidRPr="00E14BFB">
        <w:rPr>
          <w:rFonts w:ascii="Times New Roman" w:hAnsi="Times New Roman" w:cs="Times New Roman"/>
          <w:color w:val="000000" w:themeColor="text1"/>
          <w:vertAlign w:val="superscript"/>
        </w:rPr>
        <w:t>2</w:t>
      </w:r>
      <w:r w:rsidRPr="00632A80">
        <w:rPr>
          <w:rFonts w:ascii="Times New Roman" w:hAnsi="Times New Roman" w:cs="Times New Roman"/>
        </w:rPr>
        <w:t xml:space="preserve">(1) = 3.476, </w:t>
      </w:r>
      <w:r w:rsidRPr="0025545B">
        <w:rPr>
          <w:rFonts w:ascii="Times New Roman" w:hAnsi="Times New Roman" w:cs="Times New Roman"/>
          <w:i/>
          <w:iCs/>
        </w:rPr>
        <w:t>p</w:t>
      </w:r>
      <w:r w:rsidRPr="00632A80">
        <w:rPr>
          <w:rFonts w:ascii="Times New Roman" w:hAnsi="Times New Roman" w:cs="Times New Roman"/>
        </w:rPr>
        <w:t xml:space="preserve"> = 0.062, RMSEA = 0.071 (90% CI: 0.00, 0.159), CFI = 0.993, TLI = 0.979, SRMR = 0.042.</w:t>
      </w:r>
    </w:p>
    <w:p w14:paraId="4CF5F872" w14:textId="665F351C" w:rsidR="00526E0F" w:rsidRPr="00B73B3B" w:rsidRDefault="74AC556F" w:rsidP="00282F45">
      <w:pPr>
        <w:spacing w:line="480" w:lineRule="auto"/>
        <w:rPr>
          <w:rFonts w:ascii="Times New Roman" w:hAnsi="Times New Roman" w:cs="Times New Roman"/>
          <w:b/>
          <w:bCs/>
        </w:rPr>
      </w:pPr>
      <w:r w:rsidRPr="74AC556F">
        <w:rPr>
          <w:rFonts w:ascii="Times New Roman" w:hAnsi="Times New Roman" w:cs="Times New Roman"/>
          <w:b/>
          <w:bCs/>
        </w:rPr>
        <w:t>Direct Effects on Eudaimonic Well-being</w:t>
      </w:r>
    </w:p>
    <w:p w14:paraId="5B52871E" w14:textId="684D8B5F" w:rsidR="00056D2C" w:rsidRDefault="00E65A32" w:rsidP="009E5176">
      <w:pPr>
        <w:spacing w:line="480" w:lineRule="auto"/>
        <w:ind w:firstLine="720"/>
        <w:contextualSpacing/>
        <w:rPr>
          <w:rFonts w:ascii="Times New Roman" w:hAnsi="Times New Roman" w:cs="Times New Roman"/>
        </w:rPr>
      </w:pPr>
      <w:r w:rsidRPr="00B73B3B">
        <w:rPr>
          <w:rFonts w:ascii="Times New Roman" w:hAnsi="Times New Roman" w:cs="Times New Roman"/>
        </w:rPr>
        <w:t>The first</w:t>
      </w:r>
      <w:r w:rsidR="00F31AEB">
        <w:rPr>
          <w:rFonts w:ascii="Times New Roman" w:hAnsi="Times New Roman" w:cs="Times New Roman"/>
        </w:rPr>
        <w:t xml:space="preserve"> m</w:t>
      </w:r>
      <w:r w:rsidR="00B73B3B" w:rsidRPr="00B73B3B">
        <w:rPr>
          <w:rFonts w:ascii="Times New Roman" w:hAnsi="Times New Roman" w:cs="Times New Roman"/>
        </w:rPr>
        <w:t xml:space="preserve">odel tested </w:t>
      </w:r>
      <w:r w:rsidR="002515B5">
        <w:rPr>
          <w:rFonts w:ascii="Times New Roman" w:hAnsi="Times New Roman" w:cs="Times New Roman"/>
        </w:rPr>
        <w:t>direct effects between BPN</w:t>
      </w:r>
      <w:r w:rsidR="007C409A">
        <w:rPr>
          <w:rFonts w:ascii="Times New Roman" w:hAnsi="Times New Roman" w:cs="Times New Roman"/>
        </w:rPr>
        <w:t xml:space="preserve"> </w:t>
      </w:r>
      <w:r w:rsidR="003036A1">
        <w:rPr>
          <w:rFonts w:ascii="Times New Roman" w:hAnsi="Times New Roman" w:cs="Times New Roman"/>
        </w:rPr>
        <w:t>satisfaction</w:t>
      </w:r>
      <w:r w:rsidR="00E5432C">
        <w:rPr>
          <w:rFonts w:ascii="Times New Roman" w:hAnsi="Times New Roman" w:cs="Times New Roman"/>
        </w:rPr>
        <w:t>, authenticity,</w:t>
      </w:r>
      <w:r w:rsidR="002515B5">
        <w:rPr>
          <w:rFonts w:ascii="Times New Roman" w:hAnsi="Times New Roman" w:cs="Times New Roman"/>
        </w:rPr>
        <w:t xml:space="preserve"> and </w:t>
      </w:r>
      <w:r w:rsidR="007C409A">
        <w:rPr>
          <w:rFonts w:ascii="Times New Roman" w:hAnsi="Times New Roman" w:cs="Times New Roman"/>
        </w:rPr>
        <w:t>EWB</w:t>
      </w:r>
      <w:r w:rsidR="002515B5">
        <w:rPr>
          <w:rFonts w:ascii="Times New Roman" w:hAnsi="Times New Roman" w:cs="Times New Roman"/>
        </w:rPr>
        <w:t xml:space="preserve">. </w:t>
      </w:r>
      <w:r w:rsidR="00DB3CE4">
        <w:rPr>
          <w:rFonts w:ascii="Times New Roman" w:hAnsi="Times New Roman" w:cs="Times New Roman"/>
        </w:rPr>
        <w:t>All</w:t>
      </w:r>
      <w:r w:rsidR="00C031E1" w:rsidRPr="00B73B3B">
        <w:rPr>
          <w:rFonts w:ascii="Times New Roman" w:hAnsi="Times New Roman" w:cs="Times New Roman"/>
        </w:rPr>
        <w:t xml:space="preserve"> variables and regression paths were input into a SEM model to test the hypotheses. </w:t>
      </w:r>
      <w:r w:rsidR="00B73B3B">
        <w:rPr>
          <w:rFonts w:ascii="Times New Roman" w:hAnsi="Times New Roman" w:cs="Times New Roman"/>
        </w:rPr>
        <w:t xml:space="preserve">The model was an acceptable fit to the </w:t>
      </w:r>
      <w:r w:rsidR="00B73B3B" w:rsidRPr="00E14BFB">
        <w:rPr>
          <w:rFonts w:ascii="Times New Roman" w:hAnsi="Times New Roman" w:cs="Times New Roman"/>
        </w:rPr>
        <w:t xml:space="preserve">data </w:t>
      </w:r>
      <w:r w:rsidR="00B73B3B" w:rsidRPr="00E14BFB">
        <w:rPr>
          <w:rFonts w:ascii="Symbol" w:eastAsia="Symbol" w:hAnsi="Symbol" w:cs="Symbol"/>
          <w:color w:val="000000" w:themeColor="text1"/>
        </w:rPr>
        <w:t>c</w:t>
      </w:r>
      <w:r w:rsidR="00B73B3B" w:rsidRPr="00E14BFB">
        <w:rPr>
          <w:rFonts w:ascii="Times New Roman" w:hAnsi="Times New Roman" w:cs="Times New Roman"/>
          <w:color w:val="000000" w:themeColor="text1"/>
          <w:vertAlign w:val="superscript"/>
        </w:rPr>
        <w:t>2</w:t>
      </w:r>
      <w:r w:rsidR="00B73B3B" w:rsidRPr="00E14BFB">
        <w:rPr>
          <w:rFonts w:ascii="Times New Roman" w:hAnsi="Times New Roman" w:cs="Times New Roman"/>
        </w:rPr>
        <w:t>(</w:t>
      </w:r>
      <w:r w:rsidR="00056D2C" w:rsidRPr="00E14BFB">
        <w:rPr>
          <w:rFonts w:ascii="Times New Roman" w:hAnsi="Times New Roman" w:cs="Times New Roman"/>
        </w:rPr>
        <w:t>2</w:t>
      </w:r>
      <w:r w:rsidR="00E14BFB" w:rsidRPr="002515B5">
        <w:rPr>
          <w:rFonts w:ascii="Times New Roman" w:hAnsi="Times New Roman" w:cs="Times New Roman"/>
        </w:rPr>
        <w:t>6</w:t>
      </w:r>
      <w:r w:rsidR="00056D2C" w:rsidRPr="00E14BFB">
        <w:rPr>
          <w:rFonts w:ascii="Times New Roman" w:hAnsi="Times New Roman" w:cs="Times New Roman"/>
        </w:rPr>
        <w:t>) = 10</w:t>
      </w:r>
      <w:r w:rsidR="00E14BFB" w:rsidRPr="002515B5">
        <w:rPr>
          <w:rFonts w:ascii="Times New Roman" w:hAnsi="Times New Roman" w:cs="Times New Roman"/>
        </w:rPr>
        <w:t>6</w:t>
      </w:r>
      <w:r w:rsidR="00056D2C" w:rsidRPr="00E14BFB">
        <w:rPr>
          <w:rFonts w:ascii="Times New Roman" w:hAnsi="Times New Roman" w:cs="Times New Roman"/>
        </w:rPr>
        <w:t>.</w:t>
      </w:r>
      <w:r w:rsidR="00E14BFB" w:rsidRPr="002515B5">
        <w:rPr>
          <w:rFonts w:ascii="Times New Roman" w:hAnsi="Times New Roman" w:cs="Times New Roman"/>
        </w:rPr>
        <w:t>985</w:t>
      </w:r>
      <w:r w:rsidR="00056D2C" w:rsidRPr="00E14BFB">
        <w:rPr>
          <w:rFonts w:ascii="Times New Roman" w:hAnsi="Times New Roman" w:cs="Times New Roman"/>
        </w:rPr>
        <w:t xml:space="preserve">, </w:t>
      </w:r>
      <w:r w:rsidR="00056D2C" w:rsidRPr="0025545B">
        <w:rPr>
          <w:rFonts w:ascii="Times New Roman" w:hAnsi="Times New Roman" w:cs="Times New Roman"/>
          <w:i/>
          <w:iCs/>
        </w:rPr>
        <w:t>p</w:t>
      </w:r>
      <w:r w:rsidR="00056D2C" w:rsidRPr="00E14BFB">
        <w:rPr>
          <w:rFonts w:ascii="Times New Roman" w:hAnsi="Times New Roman" w:cs="Times New Roman"/>
        </w:rPr>
        <w:t xml:space="preserve"> &lt; 0.001, RMSEA = 0.08 (90% CI: 0.0</w:t>
      </w:r>
      <w:r w:rsidR="00E14BFB" w:rsidRPr="002515B5">
        <w:rPr>
          <w:rFonts w:ascii="Times New Roman" w:hAnsi="Times New Roman" w:cs="Times New Roman"/>
        </w:rPr>
        <w:t>6</w:t>
      </w:r>
      <w:r w:rsidR="00056D2C" w:rsidRPr="00E14BFB">
        <w:rPr>
          <w:rFonts w:ascii="Times New Roman" w:hAnsi="Times New Roman" w:cs="Times New Roman"/>
        </w:rPr>
        <w:t>, 0.</w:t>
      </w:r>
      <w:r w:rsidR="00E14BFB" w:rsidRPr="002515B5">
        <w:rPr>
          <w:rFonts w:ascii="Times New Roman" w:hAnsi="Times New Roman" w:cs="Times New Roman"/>
        </w:rPr>
        <w:t>10</w:t>
      </w:r>
      <w:r w:rsidR="00056D2C" w:rsidRPr="00E14BFB">
        <w:rPr>
          <w:rFonts w:ascii="Times New Roman" w:hAnsi="Times New Roman" w:cs="Times New Roman"/>
        </w:rPr>
        <w:t>), CFI = 0.9</w:t>
      </w:r>
      <w:r w:rsidR="00E14BFB" w:rsidRPr="002515B5">
        <w:rPr>
          <w:rFonts w:ascii="Times New Roman" w:hAnsi="Times New Roman" w:cs="Times New Roman"/>
        </w:rPr>
        <w:t>4</w:t>
      </w:r>
      <w:r w:rsidR="00056D2C" w:rsidRPr="00E14BFB">
        <w:rPr>
          <w:rFonts w:ascii="Times New Roman" w:hAnsi="Times New Roman" w:cs="Times New Roman"/>
        </w:rPr>
        <w:t>, TLI = 0.9</w:t>
      </w:r>
      <w:r w:rsidR="00E14BFB" w:rsidRPr="002515B5">
        <w:rPr>
          <w:rFonts w:ascii="Times New Roman" w:hAnsi="Times New Roman" w:cs="Times New Roman"/>
        </w:rPr>
        <w:t>4</w:t>
      </w:r>
      <w:r w:rsidR="00056D2C" w:rsidRPr="00E14BFB">
        <w:rPr>
          <w:rFonts w:ascii="Times New Roman" w:hAnsi="Times New Roman" w:cs="Times New Roman"/>
        </w:rPr>
        <w:t>, SRMR = 0.05.</w:t>
      </w:r>
      <w:r w:rsidR="00056D2C">
        <w:rPr>
          <w:rFonts w:ascii="Times New Roman" w:hAnsi="Times New Roman" w:cs="Times New Roman"/>
        </w:rPr>
        <w:t xml:space="preserve"> </w:t>
      </w:r>
      <w:r w:rsidR="000013BF">
        <w:rPr>
          <w:rFonts w:ascii="Times New Roman" w:hAnsi="Times New Roman" w:cs="Times New Roman"/>
        </w:rPr>
        <w:t>T</w:t>
      </w:r>
      <w:r w:rsidR="00056D2C">
        <w:rPr>
          <w:rFonts w:ascii="Times New Roman" w:hAnsi="Times New Roman" w:cs="Times New Roman"/>
        </w:rPr>
        <w:t xml:space="preserve">here were significant direct paths from </w:t>
      </w:r>
      <w:r w:rsidR="00CE3F50">
        <w:rPr>
          <w:rFonts w:ascii="Times New Roman" w:hAnsi="Times New Roman" w:cs="Times New Roman"/>
        </w:rPr>
        <w:t xml:space="preserve">higher </w:t>
      </w:r>
      <w:r w:rsidR="00056D2C">
        <w:rPr>
          <w:rFonts w:ascii="Times New Roman" w:hAnsi="Times New Roman" w:cs="Times New Roman"/>
        </w:rPr>
        <w:t>BPN</w:t>
      </w:r>
      <w:r w:rsidR="00EC362B">
        <w:rPr>
          <w:rFonts w:ascii="Times New Roman" w:hAnsi="Times New Roman" w:cs="Times New Roman"/>
        </w:rPr>
        <w:t xml:space="preserve"> satisfaction</w:t>
      </w:r>
      <w:r w:rsidR="00056D2C">
        <w:rPr>
          <w:rFonts w:ascii="Times New Roman" w:hAnsi="Times New Roman" w:cs="Times New Roman"/>
        </w:rPr>
        <w:t xml:space="preserve"> and </w:t>
      </w:r>
      <w:r w:rsidR="00CE3F50">
        <w:rPr>
          <w:rFonts w:ascii="Times New Roman" w:hAnsi="Times New Roman" w:cs="Times New Roman"/>
        </w:rPr>
        <w:t>higher</w:t>
      </w:r>
      <w:r w:rsidR="00056D2C">
        <w:rPr>
          <w:rFonts w:ascii="Times New Roman" w:hAnsi="Times New Roman" w:cs="Times New Roman"/>
        </w:rPr>
        <w:t xml:space="preserve"> EWB </w:t>
      </w:r>
      <w:r w:rsidR="006505F7">
        <w:rPr>
          <w:rFonts w:ascii="Times New Roman" w:hAnsi="Times New Roman" w:cs="Times New Roman"/>
        </w:rPr>
        <w:t>(</w:t>
      </w:r>
      <w:r w:rsidR="00056D2C" w:rsidRPr="00E14BFB">
        <w:rPr>
          <w:rFonts w:ascii="Times New Roman" w:hAnsi="Times New Roman" w:cs="Times New Roman"/>
          <w:i/>
          <w:iCs/>
        </w:rPr>
        <w:t xml:space="preserve">B </w:t>
      </w:r>
      <w:r w:rsidR="00056D2C" w:rsidRPr="00E14BFB">
        <w:rPr>
          <w:rFonts w:ascii="Times New Roman" w:hAnsi="Times New Roman" w:cs="Times New Roman"/>
        </w:rPr>
        <w:t>= 0</w:t>
      </w:r>
      <w:r w:rsidR="0007301E" w:rsidRPr="00E14BFB">
        <w:rPr>
          <w:rFonts w:ascii="Times New Roman" w:hAnsi="Times New Roman" w:cs="Times New Roman"/>
        </w:rPr>
        <w:t>.</w:t>
      </w:r>
      <w:r w:rsidR="00E14BFB" w:rsidRPr="002515B5">
        <w:rPr>
          <w:rFonts w:ascii="Times New Roman" w:hAnsi="Times New Roman" w:cs="Times New Roman"/>
        </w:rPr>
        <w:t>476</w:t>
      </w:r>
      <w:r w:rsidR="00056D2C" w:rsidRPr="00E14BFB">
        <w:rPr>
          <w:rFonts w:ascii="Times New Roman" w:hAnsi="Times New Roman" w:cs="Times New Roman"/>
        </w:rPr>
        <w:t xml:space="preserve">, </w:t>
      </w:r>
      <w:r w:rsidR="004A2DC8" w:rsidRPr="00282F45">
        <w:rPr>
          <w:rFonts w:ascii="Times New Roman" w:hAnsi="Times New Roman" w:cs="Times New Roman"/>
          <w:i/>
          <w:iCs/>
        </w:rPr>
        <w:t>SE</w:t>
      </w:r>
      <w:r w:rsidR="004A2DC8">
        <w:rPr>
          <w:rFonts w:ascii="Times New Roman" w:hAnsi="Times New Roman" w:cs="Times New Roman"/>
        </w:rPr>
        <w:t xml:space="preserve"> = </w:t>
      </w:r>
      <w:r w:rsidR="0052351F">
        <w:rPr>
          <w:rFonts w:ascii="Times New Roman" w:hAnsi="Times New Roman" w:cs="Times New Roman"/>
        </w:rPr>
        <w:t>0.</w:t>
      </w:r>
      <w:r w:rsidR="002919AE">
        <w:rPr>
          <w:rFonts w:ascii="Times New Roman" w:hAnsi="Times New Roman" w:cs="Times New Roman"/>
        </w:rPr>
        <w:t>06</w:t>
      </w:r>
      <w:r w:rsidR="004A2DC8">
        <w:rPr>
          <w:rFonts w:ascii="Times New Roman" w:hAnsi="Times New Roman" w:cs="Times New Roman"/>
        </w:rPr>
        <w:t xml:space="preserve">, </w:t>
      </w:r>
      <w:r w:rsidR="00056D2C" w:rsidRPr="00E14BFB">
        <w:rPr>
          <w:rFonts w:ascii="Times New Roman" w:hAnsi="Times New Roman" w:cs="Times New Roman"/>
          <w:i/>
          <w:iCs/>
        </w:rPr>
        <w:t>p</w:t>
      </w:r>
      <w:r w:rsidR="00056D2C" w:rsidRPr="00E14BFB">
        <w:rPr>
          <w:rFonts w:ascii="Times New Roman" w:hAnsi="Times New Roman" w:cs="Times New Roman"/>
        </w:rPr>
        <w:t xml:space="preserve"> &lt; 0.001</w:t>
      </w:r>
      <w:r w:rsidR="004A2DC8">
        <w:rPr>
          <w:rFonts w:ascii="Times New Roman" w:hAnsi="Times New Roman" w:cs="Times New Roman"/>
        </w:rPr>
        <w:t>;</w:t>
      </w:r>
      <w:r w:rsidR="00DA778A">
        <w:rPr>
          <w:rFonts w:ascii="Times New Roman" w:hAnsi="Times New Roman" w:cs="Times New Roman"/>
        </w:rPr>
        <w:t xml:space="preserve"> 90% CI</w:t>
      </w:r>
      <w:r w:rsidR="00DA778A">
        <w:rPr>
          <w:rFonts w:ascii="Times New Roman" w:hAnsi="Times New Roman" w:cs="Times New Roman"/>
          <w:i/>
          <w:iCs/>
        </w:rPr>
        <w:t xml:space="preserve"> </w:t>
      </w:r>
      <w:r w:rsidR="00DA778A">
        <w:rPr>
          <w:rFonts w:ascii="Times New Roman" w:hAnsi="Times New Roman" w:cs="Times New Roman"/>
        </w:rPr>
        <w:t>[</w:t>
      </w:r>
      <w:r w:rsidR="0052351F">
        <w:rPr>
          <w:rFonts w:ascii="Times New Roman" w:hAnsi="Times New Roman" w:cs="Times New Roman"/>
        </w:rPr>
        <w:t>0.36, 0.59</w:t>
      </w:r>
      <w:r w:rsidR="00DA778A">
        <w:rPr>
          <w:rFonts w:ascii="Times New Roman" w:hAnsi="Times New Roman" w:cs="Times New Roman"/>
        </w:rPr>
        <w:t>]</w:t>
      </w:r>
      <w:r w:rsidR="006505F7">
        <w:rPr>
          <w:rFonts w:ascii="Times New Roman" w:hAnsi="Times New Roman" w:cs="Times New Roman"/>
        </w:rPr>
        <w:t>)</w:t>
      </w:r>
      <w:r w:rsidR="00056D2C" w:rsidRPr="00E14BFB">
        <w:rPr>
          <w:rFonts w:ascii="Times New Roman" w:hAnsi="Times New Roman" w:cs="Times New Roman"/>
        </w:rPr>
        <w:t xml:space="preserve"> and </w:t>
      </w:r>
      <w:r w:rsidR="006505F7">
        <w:rPr>
          <w:rFonts w:ascii="Times New Roman" w:hAnsi="Times New Roman" w:cs="Times New Roman"/>
        </w:rPr>
        <w:t xml:space="preserve">higher BPN satisfaction and </w:t>
      </w:r>
      <w:r w:rsidR="00056D2C" w:rsidRPr="00E14BFB">
        <w:rPr>
          <w:rFonts w:ascii="Times New Roman" w:hAnsi="Times New Roman" w:cs="Times New Roman"/>
        </w:rPr>
        <w:t xml:space="preserve">authenticity </w:t>
      </w:r>
      <w:r w:rsidR="006505F7">
        <w:rPr>
          <w:rFonts w:ascii="Times New Roman" w:hAnsi="Times New Roman" w:cs="Times New Roman"/>
        </w:rPr>
        <w:t>(</w:t>
      </w:r>
      <w:r w:rsidR="00056D2C" w:rsidRPr="00E14BFB">
        <w:rPr>
          <w:rFonts w:ascii="Times New Roman" w:hAnsi="Times New Roman" w:cs="Times New Roman"/>
          <w:i/>
          <w:iCs/>
        </w:rPr>
        <w:t xml:space="preserve">B </w:t>
      </w:r>
      <w:r w:rsidR="00056D2C" w:rsidRPr="00E14BFB">
        <w:rPr>
          <w:rFonts w:ascii="Times New Roman" w:hAnsi="Times New Roman" w:cs="Times New Roman"/>
        </w:rPr>
        <w:t xml:space="preserve">= </w:t>
      </w:r>
      <w:r w:rsidR="0007301E" w:rsidRPr="00E14BFB">
        <w:rPr>
          <w:rFonts w:ascii="Times New Roman" w:hAnsi="Times New Roman" w:cs="Times New Roman"/>
        </w:rPr>
        <w:t>0.</w:t>
      </w:r>
      <w:r w:rsidR="00E14BFB" w:rsidRPr="002515B5">
        <w:rPr>
          <w:rFonts w:ascii="Times New Roman" w:hAnsi="Times New Roman" w:cs="Times New Roman"/>
        </w:rPr>
        <w:t>368,</w:t>
      </w:r>
      <w:r w:rsidR="00056D2C" w:rsidRPr="00E14BFB">
        <w:rPr>
          <w:rFonts w:ascii="Times New Roman" w:hAnsi="Times New Roman" w:cs="Times New Roman"/>
        </w:rPr>
        <w:t xml:space="preserve"> </w:t>
      </w:r>
      <w:r w:rsidR="004A2DC8" w:rsidRPr="004A2DC8">
        <w:rPr>
          <w:rFonts w:ascii="Times New Roman" w:hAnsi="Times New Roman" w:cs="Times New Roman"/>
          <w:i/>
          <w:iCs/>
        </w:rPr>
        <w:t>SE</w:t>
      </w:r>
      <w:r w:rsidR="004A2DC8">
        <w:rPr>
          <w:rFonts w:ascii="Times New Roman" w:hAnsi="Times New Roman" w:cs="Times New Roman"/>
        </w:rPr>
        <w:t xml:space="preserve"> = </w:t>
      </w:r>
      <w:r w:rsidR="002919AE">
        <w:rPr>
          <w:rFonts w:ascii="Times New Roman" w:hAnsi="Times New Roman" w:cs="Times New Roman"/>
        </w:rPr>
        <w:t>0.03</w:t>
      </w:r>
      <w:r w:rsidR="004A2DC8">
        <w:rPr>
          <w:rFonts w:ascii="Times New Roman" w:hAnsi="Times New Roman" w:cs="Times New Roman"/>
        </w:rPr>
        <w:t xml:space="preserve">, </w:t>
      </w:r>
      <w:r w:rsidR="00056D2C" w:rsidRPr="00282F45">
        <w:rPr>
          <w:rFonts w:ascii="Times New Roman" w:hAnsi="Times New Roman" w:cs="Times New Roman"/>
        </w:rPr>
        <w:t>p</w:t>
      </w:r>
      <w:r w:rsidR="00056D2C" w:rsidRPr="00E14BFB">
        <w:rPr>
          <w:rFonts w:ascii="Times New Roman" w:hAnsi="Times New Roman" w:cs="Times New Roman"/>
        </w:rPr>
        <w:t xml:space="preserve"> &lt; </w:t>
      </w:r>
      <w:r w:rsidR="0007301E" w:rsidRPr="00E14BFB">
        <w:rPr>
          <w:rFonts w:ascii="Times New Roman" w:hAnsi="Times New Roman" w:cs="Times New Roman"/>
        </w:rPr>
        <w:t>0.001</w:t>
      </w:r>
      <w:r w:rsidR="004A2DC8">
        <w:rPr>
          <w:rFonts w:ascii="Times New Roman" w:hAnsi="Times New Roman" w:cs="Times New Roman"/>
        </w:rPr>
        <w:t xml:space="preserve">, </w:t>
      </w:r>
      <w:r w:rsidR="00DA778A">
        <w:rPr>
          <w:rFonts w:ascii="Times New Roman" w:hAnsi="Times New Roman" w:cs="Times New Roman"/>
        </w:rPr>
        <w:t>90% CI</w:t>
      </w:r>
      <w:r w:rsidR="00DA778A">
        <w:rPr>
          <w:rFonts w:ascii="Times New Roman" w:hAnsi="Times New Roman" w:cs="Times New Roman"/>
          <w:i/>
          <w:iCs/>
        </w:rPr>
        <w:t xml:space="preserve"> </w:t>
      </w:r>
      <w:r w:rsidR="00DA778A">
        <w:rPr>
          <w:rFonts w:ascii="Times New Roman" w:hAnsi="Times New Roman" w:cs="Times New Roman"/>
        </w:rPr>
        <w:t>[</w:t>
      </w:r>
      <w:r w:rsidR="00DB668B">
        <w:rPr>
          <w:rFonts w:ascii="Times New Roman" w:hAnsi="Times New Roman" w:cs="Times New Roman"/>
        </w:rPr>
        <w:t>0.32, 0.41</w:t>
      </w:r>
      <w:r w:rsidR="00DA778A">
        <w:rPr>
          <w:rFonts w:ascii="Times New Roman" w:hAnsi="Times New Roman" w:cs="Times New Roman"/>
        </w:rPr>
        <w:t>]</w:t>
      </w:r>
      <w:r w:rsidR="006505F7">
        <w:rPr>
          <w:rFonts w:ascii="Times New Roman" w:hAnsi="Times New Roman" w:cs="Times New Roman"/>
        </w:rPr>
        <w:t>)</w:t>
      </w:r>
      <w:r w:rsidR="00056D2C" w:rsidRPr="00E14BFB">
        <w:rPr>
          <w:rFonts w:ascii="Times New Roman" w:hAnsi="Times New Roman" w:cs="Times New Roman"/>
        </w:rPr>
        <w:t>.</w:t>
      </w:r>
      <w:r w:rsidR="00632649">
        <w:rPr>
          <w:rFonts w:ascii="Times New Roman" w:hAnsi="Times New Roman" w:cs="Times New Roman"/>
        </w:rPr>
        <w:t xml:space="preserve"> Additionally, there was a significant direct path from </w:t>
      </w:r>
      <w:r w:rsidR="00632649" w:rsidRPr="00056D2C">
        <w:rPr>
          <w:rFonts w:ascii="Times New Roman" w:hAnsi="Times New Roman" w:cs="Times New Roman"/>
        </w:rPr>
        <w:t>authenticity</w:t>
      </w:r>
      <w:r w:rsidR="00632649">
        <w:rPr>
          <w:rFonts w:ascii="Times New Roman" w:hAnsi="Times New Roman" w:cs="Times New Roman"/>
        </w:rPr>
        <w:t xml:space="preserve"> to </w:t>
      </w:r>
      <w:r w:rsidR="00CE3F50">
        <w:rPr>
          <w:rFonts w:ascii="Times New Roman" w:hAnsi="Times New Roman" w:cs="Times New Roman"/>
        </w:rPr>
        <w:t>higher</w:t>
      </w:r>
      <w:r w:rsidR="00632649" w:rsidRPr="00056D2C">
        <w:rPr>
          <w:rFonts w:ascii="Times New Roman" w:hAnsi="Times New Roman" w:cs="Times New Roman"/>
        </w:rPr>
        <w:t xml:space="preserve"> EWB </w:t>
      </w:r>
      <w:r w:rsidR="006505F7">
        <w:rPr>
          <w:rFonts w:ascii="Times New Roman" w:hAnsi="Times New Roman" w:cs="Times New Roman"/>
        </w:rPr>
        <w:t>(</w:t>
      </w:r>
      <w:r w:rsidR="00632649" w:rsidRPr="0007301E">
        <w:rPr>
          <w:rFonts w:ascii="Times New Roman" w:hAnsi="Times New Roman" w:cs="Times New Roman"/>
          <w:i/>
          <w:iCs/>
        </w:rPr>
        <w:t>B</w:t>
      </w:r>
      <w:r w:rsidR="00632649" w:rsidRPr="00056D2C">
        <w:rPr>
          <w:rFonts w:ascii="Times New Roman" w:hAnsi="Times New Roman" w:cs="Times New Roman"/>
        </w:rPr>
        <w:t xml:space="preserve"> = </w:t>
      </w:r>
      <w:r w:rsidR="00632649">
        <w:rPr>
          <w:rFonts w:ascii="Times New Roman" w:hAnsi="Times New Roman" w:cs="Times New Roman"/>
        </w:rPr>
        <w:t>0.185</w:t>
      </w:r>
      <w:r w:rsidR="00632649" w:rsidRPr="00056D2C">
        <w:rPr>
          <w:rFonts w:ascii="Times New Roman" w:hAnsi="Times New Roman" w:cs="Times New Roman"/>
        </w:rPr>
        <w:t>,</w:t>
      </w:r>
      <w:r w:rsidR="00632649">
        <w:rPr>
          <w:rFonts w:ascii="Times New Roman" w:hAnsi="Times New Roman" w:cs="Times New Roman"/>
        </w:rPr>
        <w:t xml:space="preserve"> </w:t>
      </w:r>
      <w:r w:rsidR="004A2DC8">
        <w:rPr>
          <w:rFonts w:ascii="Times New Roman" w:hAnsi="Times New Roman" w:cs="Times New Roman"/>
        </w:rPr>
        <w:t xml:space="preserve">SE = </w:t>
      </w:r>
      <w:r w:rsidR="00DB668B">
        <w:rPr>
          <w:rFonts w:ascii="Times New Roman" w:hAnsi="Times New Roman" w:cs="Times New Roman"/>
        </w:rPr>
        <w:t>0.02</w:t>
      </w:r>
      <w:r w:rsidR="004A2DC8">
        <w:rPr>
          <w:rFonts w:ascii="Times New Roman" w:hAnsi="Times New Roman" w:cs="Times New Roman"/>
        </w:rPr>
        <w:t xml:space="preserve">, </w:t>
      </w:r>
      <w:r w:rsidR="00632649" w:rsidRPr="0007301E">
        <w:rPr>
          <w:rFonts w:ascii="Times New Roman" w:hAnsi="Times New Roman" w:cs="Times New Roman"/>
          <w:i/>
          <w:iCs/>
        </w:rPr>
        <w:t>p</w:t>
      </w:r>
      <w:r w:rsidR="00632649" w:rsidRPr="00056D2C">
        <w:rPr>
          <w:rFonts w:ascii="Times New Roman" w:hAnsi="Times New Roman" w:cs="Times New Roman"/>
        </w:rPr>
        <w:t xml:space="preserve"> &lt; </w:t>
      </w:r>
      <w:r w:rsidR="00632649">
        <w:rPr>
          <w:rFonts w:ascii="Times New Roman" w:hAnsi="Times New Roman" w:cs="Times New Roman"/>
        </w:rPr>
        <w:t>0.001</w:t>
      </w:r>
      <w:r w:rsidR="004A2DC8">
        <w:rPr>
          <w:rFonts w:ascii="Times New Roman" w:hAnsi="Times New Roman" w:cs="Times New Roman"/>
        </w:rPr>
        <w:t>,</w:t>
      </w:r>
      <w:r w:rsidR="00DA778A">
        <w:rPr>
          <w:rFonts w:ascii="Times New Roman" w:hAnsi="Times New Roman" w:cs="Times New Roman"/>
        </w:rPr>
        <w:t xml:space="preserve"> 90% CI</w:t>
      </w:r>
      <w:r w:rsidR="00DA778A">
        <w:rPr>
          <w:rFonts w:ascii="Times New Roman" w:hAnsi="Times New Roman" w:cs="Times New Roman"/>
          <w:i/>
          <w:iCs/>
        </w:rPr>
        <w:t xml:space="preserve"> </w:t>
      </w:r>
      <w:r w:rsidR="00DA778A">
        <w:rPr>
          <w:rFonts w:ascii="Times New Roman" w:hAnsi="Times New Roman" w:cs="Times New Roman"/>
        </w:rPr>
        <w:t>[</w:t>
      </w:r>
      <w:r w:rsidR="00DB668B">
        <w:rPr>
          <w:rFonts w:ascii="Times New Roman" w:hAnsi="Times New Roman" w:cs="Times New Roman"/>
        </w:rPr>
        <w:t>0.09, 0.21</w:t>
      </w:r>
      <w:r w:rsidR="00DA778A">
        <w:rPr>
          <w:rFonts w:ascii="Times New Roman" w:hAnsi="Times New Roman" w:cs="Times New Roman"/>
        </w:rPr>
        <w:t>]</w:t>
      </w:r>
      <w:r w:rsidR="006505F7">
        <w:rPr>
          <w:rFonts w:ascii="Times New Roman" w:hAnsi="Times New Roman" w:cs="Times New Roman"/>
        </w:rPr>
        <w:t>)</w:t>
      </w:r>
      <w:r w:rsidR="00632649" w:rsidRPr="00056D2C">
        <w:rPr>
          <w:rFonts w:ascii="Times New Roman" w:hAnsi="Times New Roman" w:cs="Times New Roman"/>
        </w:rPr>
        <w:t>.</w:t>
      </w:r>
      <w:r w:rsidR="00056D2C">
        <w:rPr>
          <w:rFonts w:ascii="Times New Roman" w:hAnsi="Times New Roman" w:cs="Times New Roman"/>
        </w:rPr>
        <w:t xml:space="preserve"> </w:t>
      </w:r>
      <w:r w:rsidR="00B82099">
        <w:rPr>
          <w:rFonts w:ascii="Times New Roman" w:hAnsi="Times New Roman" w:cs="Times New Roman"/>
        </w:rPr>
        <w:t>This model</w:t>
      </w:r>
      <w:r w:rsidR="002C6A18">
        <w:rPr>
          <w:rFonts w:ascii="Times New Roman" w:hAnsi="Times New Roman" w:cs="Times New Roman"/>
        </w:rPr>
        <w:t xml:space="preserve"> </w:t>
      </w:r>
      <w:r w:rsidR="002C6A18" w:rsidRPr="002C6A18">
        <w:rPr>
          <w:rFonts w:ascii="Times New Roman" w:hAnsi="Times New Roman" w:cs="Times New Roman"/>
        </w:rPr>
        <w:t>explained 5</w:t>
      </w:r>
      <w:r w:rsidR="002C6A18">
        <w:rPr>
          <w:rFonts w:ascii="Times New Roman" w:hAnsi="Times New Roman" w:cs="Times New Roman"/>
        </w:rPr>
        <w:t>8</w:t>
      </w:r>
      <w:r w:rsidR="002C6A18" w:rsidRPr="002C6A18">
        <w:rPr>
          <w:rFonts w:ascii="Times New Roman" w:hAnsi="Times New Roman" w:cs="Times New Roman"/>
        </w:rPr>
        <w:t>.</w:t>
      </w:r>
      <w:r w:rsidR="002C6A18">
        <w:rPr>
          <w:rFonts w:ascii="Times New Roman" w:hAnsi="Times New Roman" w:cs="Times New Roman"/>
        </w:rPr>
        <w:t>8</w:t>
      </w:r>
      <w:r w:rsidR="002C6A18" w:rsidRPr="002C6A18">
        <w:rPr>
          <w:rFonts w:ascii="Times New Roman" w:hAnsi="Times New Roman" w:cs="Times New Roman"/>
        </w:rPr>
        <w:t xml:space="preserve">% of the variance in </w:t>
      </w:r>
      <w:r w:rsidR="00770CDD">
        <w:rPr>
          <w:rFonts w:ascii="Times New Roman" w:hAnsi="Times New Roman" w:cs="Times New Roman"/>
        </w:rPr>
        <w:t>EWB</w:t>
      </w:r>
      <w:r w:rsidR="002C6A18">
        <w:rPr>
          <w:rFonts w:ascii="Times New Roman" w:hAnsi="Times New Roman" w:cs="Times New Roman"/>
        </w:rPr>
        <w:t xml:space="preserve">. </w:t>
      </w:r>
      <w:r w:rsidR="006505F7">
        <w:rPr>
          <w:rFonts w:ascii="Times New Roman" w:hAnsi="Times New Roman" w:cs="Times New Roman"/>
        </w:rPr>
        <w:t xml:space="preserve">These findings indicate that </w:t>
      </w:r>
      <w:r w:rsidR="00056D2C">
        <w:rPr>
          <w:rFonts w:ascii="Times New Roman" w:hAnsi="Times New Roman" w:cs="Times New Roman"/>
        </w:rPr>
        <w:t xml:space="preserve">BPN </w:t>
      </w:r>
      <w:r w:rsidR="003036A1">
        <w:rPr>
          <w:rFonts w:ascii="Times New Roman" w:hAnsi="Times New Roman" w:cs="Times New Roman"/>
        </w:rPr>
        <w:t>satisfaction</w:t>
      </w:r>
      <w:r w:rsidR="00056D2C">
        <w:rPr>
          <w:rFonts w:ascii="Times New Roman" w:hAnsi="Times New Roman" w:cs="Times New Roman"/>
        </w:rPr>
        <w:t xml:space="preserve"> </w:t>
      </w:r>
      <w:r w:rsidR="00770CDD">
        <w:rPr>
          <w:rFonts w:ascii="Times New Roman" w:hAnsi="Times New Roman" w:cs="Times New Roman"/>
        </w:rPr>
        <w:t>is</w:t>
      </w:r>
      <w:r w:rsidR="00056D2C">
        <w:rPr>
          <w:rFonts w:ascii="Times New Roman" w:hAnsi="Times New Roman" w:cs="Times New Roman"/>
        </w:rPr>
        <w:t xml:space="preserve"> positively associated with </w:t>
      </w:r>
      <w:r w:rsidR="00632649">
        <w:rPr>
          <w:rFonts w:ascii="Times New Roman" w:hAnsi="Times New Roman" w:cs="Times New Roman"/>
        </w:rPr>
        <w:t>authenticity</w:t>
      </w:r>
      <w:r w:rsidR="006505F7">
        <w:rPr>
          <w:rFonts w:ascii="Times New Roman" w:hAnsi="Times New Roman" w:cs="Times New Roman"/>
        </w:rPr>
        <w:t xml:space="preserve"> and EWB</w:t>
      </w:r>
      <w:r w:rsidR="00CE3F50">
        <w:rPr>
          <w:rFonts w:ascii="Times New Roman" w:hAnsi="Times New Roman" w:cs="Times New Roman"/>
        </w:rPr>
        <w:t>,</w:t>
      </w:r>
      <w:r w:rsidR="00632649">
        <w:rPr>
          <w:rFonts w:ascii="Times New Roman" w:hAnsi="Times New Roman" w:cs="Times New Roman"/>
        </w:rPr>
        <w:t xml:space="preserve"> and authenticity was positively associated with EWB, after </w:t>
      </w:r>
      <w:r w:rsidR="00056D2C">
        <w:rPr>
          <w:rFonts w:ascii="Times New Roman" w:hAnsi="Times New Roman" w:cs="Times New Roman"/>
        </w:rPr>
        <w:t xml:space="preserve">controlling for </w:t>
      </w:r>
      <w:r w:rsidR="006505F7">
        <w:rPr>
          <w:rFonts w:ascii="Times New Roman" w:hAnsi="Times New Roman" w:cs="Times New Roman"/>
        </w:rPr>
        <w:t xml:space="preserve">the effects of </w:t>
      </w:r>
      <w:r w:rsidR="00056D2C">
        <w:rPr>
          <w:rFonts w:ascii="Times New Roman" w:hAnsi="Times New Roman" w:cs="Times New Roman"/>
        </w:rPr>
        <w:t xml:space="preserve">age and </w:t>
      </w:r>
      <w:r w:rsidR="00056D2C" w:rsidRPr="00472432">
        <w:rPr>
          <w:rFonts w:ascii="Times New Roman" w:hAnsi="Times New Roman" w:cs="Times New Roman"/>
        </w:rPr>
        <w:t>race</w:t>
      </w:r>
      <w:r w:rsidR="00056D2C" w:rsidRPr="009452DC">
        <w:rPr>
          <w:rFonts w:ascii="Times New Roman" w:hAnsi="Times New Roman" w:cs="Times New Roman"/>
        </w:rPr>
        <w:t>. See</w:t>
      </w:r>
      <w:r w:rsidR="00056D2C" w:rsidRPr="00472432">
        <w:rPr>
          <w:rFonts w:ascii="Times New Roman" w:hAnsi="Times New Roman" w:cs="Times New Roman"/>
        </w:rPr>
        <w:t xml:space="preserve"> </w:t>
      </w:r>
      <w:r w:rsidR="00056D2C" w:rsidRPr="009452DC">
        <w:rPr>
          <w:rFonts w:ascii="Times New Roman" w:hAnsi="Times New Roman" w:cs="Times New Roman"/>
        </w:rPr>
        <w:t xml:space="preserve">Figure </w:t>
      </w:r>
      <w:r w:rsidR="008F302A">
        <w:rPr>
          <w:rFonts w:ascii="Times New Roman" w:hAnsi="Times New Roman" w:cs="Times New Roman"/>
        </w:rPr>
        <w:t>1</w:t>
      </w:r>
      <w:r w:rsidR="00056D2C" w:rsidRPr="00472432">
        <w:rPr>
          <w:rFonts w:ascii="Times New Roman" w:hAnsi="Times New Roman" w:cs="Times New Roman"/>
        </w:rPr>
        <w:t xml:space="preserve"> for</w:t>
      </w:r>
      <w:r w:rsidR="00056D2C">
        <w:rPr>
          <w:rFonts w:ascii="Times New Roman" w:hAnsi="Times New Roman" w:cs="Times New Roman"/>
        </w:rPr>
        <w:t xml:space="preserve"> </w:t>
      </w:r>
      <w:r w:rsidR="00C031E1">
        <w:rPr>
          <w:rFonts w:ascii="Times New Roman" w:hAnsi="Times New Roman" w:cs="Times New Roman"/>
        </w:rPr>
        <w:t>the structural model.</w:t>
      </w:r>
    </w:p>
    <w:p w14:paraId="667CCAA7" w14:textId="32A91E0A" w:rsidR="000013BF" w:rsidRPr="002515B5" w:rsidRDefault="00E5432C" w:rsidP="002515B5">
      <w:pPr>
        <w:spacing w:line="480" w:lineRule="auto"/>
        <w:contextualSpacing/>
        <w:rPr>
          <w:rFonts w:ascii="Times New Roman" w:hAnsi="Times New Roman" w:cs="Times New Roman"/>
          <w:b/>
          <w:bCs/>
        </w:rPr>
      </w:pPr>
      <w:r>
        <w:rPr>
          <w:rFonts w:ascii="Times New Roman" w:hAnsi="Times New Roman" w:cs="Times New Roman"/>
          <w:b/>
          <w:bCs/>
        </w:rPr>
        <w:t xml:space="preserve">Indirect </w:t>
      </w:r>
      <w:r w:rsidR="00DB3CE4">
        <w:rPr>
          <w:rFonts w:ascii="Times New Roman" w:hAnsi="Times New Roman" w:cs="Times New Roman"/>
          <w:b/>
          <w:bCs/>
        </w:rPr>
        <w:t>E</w:t>
      </w:r>
      <w:r>
        <w:rPr>
          <w:rFonts w:ascii="Times New Roman" w:hAnsi="Times New Roman" w:cs="Times New Roman"/>
          <w:b/>
          <w:bCs/>
        </w:rPr>
        <w:t xml:space="preserve">ffects </w:t>
      </w:r>
      <w:r w:rsidR="00CE3F50">
        <w:rPr>
          <w:rFonts w:ascii="Times New Roman" w:hAnsi="Times New Roman" w:cs="Times New Roman"/>
          <w:b/>
          <w:bCs/>
        </w:rPr>
        <w:t xml:space="preserve">of Authenticity </w:t>
      </w:r>
      <w:r>
        <w:rPr>
          <w:rFonts w:ascii="Times New Roman" w:hAnsi="Times New Roman" w:cs="Times New Roman"/>
          <w:b/>
          <w:bCs/>
        </w:rPr>
        <w:t>on Eudaimonic Well-being</w:t>
      </w:r>
    </w:p>
    <w:p w14:paraId="0F48FE93" w14:textId="541DA9B6" w:rsidR="000013BF" w:rsidRDefault="74AC556F" w:rsidP="000013BF">
      <w:pPr>
        <w:spacing w:line="480" w:lineRule="auto"/>
        <w:ind w:firstLine="720"/>
        <w:contextualSpacing/>
        <w:rPr>
          <w:rFonts w:ascii="Times New Roman" w:hAnsi="Times New Roman" w:cs="Times New Roman"/>
        </w:rPr>
      </w:pPr>
      <w:r w:rsidRPr="74AC556F">
        <w:rPr>
          <w:rFonts w:ascii="Times New Roman" w:hAnsi="Times New Roman" w:cs="Times New Roman"/>
        </w:rPr>
        <w:t xml:space="preserve">The second model tested the mediation effect of authenticity (latent variable; Wood et al., 2008) on the associations between BPN satisfaction and EWB. </w:t>
      </w:r>
      <w:r w:rsidR="00DB3CE4">
        <w:rPr>
          <w:rFonts w:ascii="Times New Roman" w:hAnsi="Times New Roman" w:cs="Times New Roman"/>
        </w:rPr>
        <w:t>All</w:t>
      </w:r>
      <w:r w:rsidRPr="74AC556F">
        <w:rPr>
          <w:rFonts w:ascii="Times New Roman" w:hAnsi="Times New Roman" w:cs="Times New Roman"/>
        </w:rPr>
        <w:t xml:space="preserve"> variables and regression paths were input into a SEM model to test the hypotheses. The model was an acceptable fit to the data </w:t>
      </w:r>
      <w:r w:rsidRPr="74AC556F">
        <w:rPr>
          <w:rFonts w:ascii="Symbol" w:eastAsia="Symbol" w:hAnsi="Symbol" w:cs="Symbol"/>
          <w:color w:val="000000" w:themeColor="text1"/>
        </w:rPr>
        <w:t>c</w:t>
      </w:r>
      <w:r w:rsidRPr="74AC556F">
        <w:rPr>
          <w:rFonts w:ascii="Times New Roman" w:hAnsi="Times New Roman" w:cs="Times New Roman"/>
          <w:color w:val="000000" w:themeColor="text1"/>
          <w:vertAlign w:val="superscript"/>
        </w:rPr>
        <w:t>2</w:t>
      </w:r>
      <w:r w:rsidRPr="74AC556F">
        <w:rPr>
          <w:rFonts w:ascii="Times New Roman" w:hAnsi="Times New Roman" w:cs="Times New Roman"/>
        </w:rPr>
        <w:t xml:space="preserve">(24) = 103.267, </w:t>
      </w:r>
      <w:r w:rsidRPr="74AC556F">
        <w:rPr>
          <w:rFonts w:ascii="Times New Roman" w:hAnsi="Times New Roman" w:cs="Times New Roman"/>
          <w:i/>
          <w:iCs/>
        </w:rPr>
        <w:t>p</w:t>
      </w:r>
      <w:r w:rsidRPr="74AC556F">
        <w:rPr>
          <w:rFonts w:ascii="Times New Roman" w:hAnsi="Times New Roman" w:cs="Times New Roman"/>
        </w:rPr>
        <w:t xml:space="preserve"> &lt; 0.001, RMSEA = 0.08 (90% CI: 0.07, 0.10), CFI = 0.95, TLI = 0.92, SRMR = 0.05. </w:t>
      </w:r>
    </w:p>
    <w:p w14:paraId="72FFF80C" w14:textId="4CB4561B" w:rsidR="00056D2C" w:rsidRPr="00056D2C" w:rsidRDefault="00056D2C" w:rsidP="00B73B3B">
      <w:pPr>
        <w:spacing w:line="480" w:lineRule="auto"/>
        <w:ind w:firstLine="720"/>
        <w:contextualSpacing/>
        <w:rPr>
          <w:rFonts w:ascii="Times New Roman" w:hAnsi="Times New Roman" w:cs="Times New Roman"/>
        </w:rPr>
      </w:pPr>
      <w:r w:rsidRPr="00056D2C">
        <w:rPr>
          <w:rFonts w:ascii="Times New Roman" w:hAnsi="Times New Roman" w:cs="Times New Roman"/>
        </w:rPr>
        <w:lastRenderedPageBreak/>
        <w:t>The</w:t>
      </w:r>
      <w:r w:rsidR="000013BF">
        <w:rPr>
          <w:rFonts w:ascii="Times New Roman" w:hAnsi="Times New Roman" w:cs="Times New Roman"/>
        </w:rPr>
        <w:t xml:space="preserve"> i</w:t>
      </w:r>
      <w:r w:rsidR="003D59A8">
        <w:rPr>
          <w:rFonts w:ascii="Times New Roman" w:hAnsi="Times New Roman" w:cs="Times New Roman"/>
        </w:rPr>
        <w:t>ndirect</w:t>
      </w:r>
      <w:r w:rsidR="000013BF">
        <w:rPr>
          <w:rFonts w:ascii="Times New Roman" w:hAnsi="Times New Roman" w:cs="Times New Roman"/>
        </w:rPr>
        <w:t xml:space="preserve"> </w:t>
      </w:r>
      <w:r w:rsidR="006505F7">
        <w:rPr>
          <w:rFonts w:ascii="Times New Roman" w:hAnsi="Times New Roman" w:cs="Times New Roman"/>
        </w:rPr>
        <w:t xml:space="preserve">or </w:t>
      </w:r>
      <w:r w:rsidR="006C5F2C">
        <w:rPr>
          <w:rFonts w:ascii="Times New Roman" w:hAnsi="Times New Roman" w:cs="Times New Roman"/>
        </w:rPr>
        <w:t>mediation</w:t>
      </w:r>
      <w:r w:rsidR="006505F7">
        <w:rPr>
          <w:rFonts w:ascii="Times New Roman" w:hAnsi="Times New Roman" w:cs="Times New Roman"/>
        </w:rPr>
        <w:t xml:space="preserve"> effects </w:t>
      </w:r>
      <w:r w:rsidRPr="00056D2C">
        <w:rPr>
          <w:rFonts w:ascii="Times New Roman" w:hAnsi="Times New Roman" w:cs="Times New Roman"/>
        </w:rPr>
        <w:t>of</w:t>
      </w:r>
      <w:r w:rsidR="003D59A8" w:rsidRPr="00056D2C">
        <w:rPr>
          <w:rFonts w:ascii="Times New Roman" w:hAnsi="Times New Roman" w:cs="Times New Roman"/>
        </w:rPr>
        <w:t xml:space="preserve"> </w:t>
      </w:r>
      <w:r w:rsidRPr="00056D2C">
        <w:rPr>
          <w:rFonts w:ascii="Times New Roman" w:hAnsi="Times New Roman" w:cs="Times New Roman"/>
        </w:rPr>
        <w:t>authenticity were tested using Sobel (1982) tests</w:t>
      </w:r>
      <w:r w:rsidR="00E5432C">
        <w:rPr>
          <w:rFonts w:ascii="Times New Roman" w:hAnsi="Times New Roman" w:cs="Times New Roman"/>
        </w:rPr>
        <w:t xml:space="preserve">.  Supporting the second hypothesis, </w:t>
      </w:r>
      <w:bookmarkStart w:id="0" w:name="_Hlk156812345"/>
      <w:r w:rsidR="00E5432C">
        <w:rPr>
          <w:rFonts w:ascii="Times New Roman" w:hAnsi="Times New Roman" w:cs="Times New Roman"/>
        </w:rPr>
        <w:t xml:space="preserve">there was a significant indirect path between BPN </w:t>
      </w:r>
      <w:r w:rsidR="006505F7">
        <w:rPr>
          <w:rFonts w:ascii="Times New Roman" w:hAnsi="Times New Roman" w:cs="Times New Roman"/>
        </w:rPr>
        <w:t xml:space="preserve">satisfaction </w:t>
      </w:r>
      <w:r w:rsidR="00E5432C">
        <w:rPr>
          <w:rFonts w:ascii="Times New Roman" w:hAnsi="Times New Roman" w:cs="Times New Roman"/>
        </w:rPr>
        <w:t xml:space="preserve">and EWB </w:t>
      </w:r>
      <w:r>
        <w:rPr>
          <w:rFonts w:ascii="Times New Roman" w:hAnsi="Times New Roman" w:cs="Times New Roman"/>
        </w:rPr>
        <w:t>through authenticity</w:t>
      </w:r>
      <w:bookmarkEnd w:id="0"/>
      <w:r>
        <w:rPr>
          <w:rFonts w:ascii="Times New Roman" w:hAnsi="Times New Roman" w:cs="Times New Roman"/>
        </w:rPr>
        <w:t xml:space="preserve"> </w:t>
      </w:r>
      <w:r w:rsidR="00E5432C">
        <w:rPr>
          <w:rFonts w:ascii="Times New Roman" w:hAnsi="Times New Roman" w:cs="Times New Roman"/>
        </w:rPr>
        <w:t>(</w:t>
      </w:r>
      <w:r>
        <w:rPr>
          <w:rFonts w:ascii="Times New Roman" w:hAnsi="Times New Roman" w:cs="Times New Roman"/>
          <w:i/>
          <w:iCs/>
        </w:rPr>
        <w:t xml:space="preserve">ab </w:t>
      </w:r>
      <w:r w:rsidRPr="00056D2C">
        <w:rPr>
          <w:rFonts w:ascii="Times New Roman" w:hAnsi="Times New Roman" w:cs="Times New Roman"/>
        </w:rPr>
        <w:t xml:space="preserve">= </w:t>
      </w:r>
      <w:r w:rsidR="0007301E">
        <w:rPr>
          <w:rFonts w:ascii="Times New Roman" w:hAnsi="Times New Roman" w:cs="Times New Roman"/>
        </w:rPr>
        <w:t>0.119</w:t>
      </w:r>
      <w:r w:rsidRPr="00056D2C">
        <w:rPr>
          <w:rFonts w:ascii="Times New Roman" w:hAnsi="Times New Roman" w:cs="Times New Roman"/>
        </w:rPr>
        <w:t xml:space="preserve">, </w:t>
      </w:r>
      <w:r w:rsidR="004A2DC8" w:rsidRPr="00282F45">
        <w:rPr>
          <w:rFonts w:ascii="Times New Roman" w:hAnsi="Times New Roman" w:cs="Times New Roman"/>
          <w:i/>
          <w:iCs/>
        </w:rPr>
        <w:t>SE</w:t>
      </w:r>
      <w:r w:rsidR="004A2DC8">
        <w:rPr>
          <w:rFonts w:ascii="Times New Roman" w:hAnsi="Times New Roman" w:cs="Times New Roman"/>
        </w:rPr>
        <w:t xml:space="preserve"> =</w:t>
      </w:r>
      <w:r w:rsidR="0052351F">
        <w:rPr>
          <w:rFonts w:ascii="Times New Roman" w:hAnsi="Times New Roman" w:cs="Times New Roman"/>
        </w:rPr>
        <w:t xml:space="preserve"> 0.02</w:t>
      </w:r>
      <w:r w:rsidR="004A2DC8">
        <w:rPr>
          <w:rFonts w:ascii="Times New Roman" w:hAnsi="Times New Roman" w:cs="Times New Roman"/>
        </w:rPr>
        <w:t xml:space="preserve">, </w:t>
      </w:r>
      <w:r w:rsidRPr="00E5432C">
        <w:rPr>
          <w:rFonts w:ascii="Times New Roman" w:hAnsi="Times New Roman" w:cs="Times New Roman"/>
          <w:i/>
          <w:iCs/>
        </w:rPr>
        <w:t>p</w:t>
      </w:r>
      <w:r w:rsidRPr="00056D2C">
        <w:rPr>
          <w:rFonts w:ascii="Times New Roman" w:hAnsi="Times New Roman" w:cs="Times New Roman"/>
        </w:rPr>
        <w:t xml:space="preserve"> </w:t>
      </w:r>
      <w:r w:rsidRPr="0007301E">
        <w:rPr>
          <w:rFonts w:ascii="Times New Roman" w:hAnsi="Times New Roman" w:cs="Times New Roman"/>
          <w:i/>
          <w:iCs/>
        </w:rPr>
        <w:t>&lt;</w:t>
      </w:r>
      <w:r w:rsidRPr="00056D2C">
        <w:rPr>
          <w:rFonts w:ascii="Times New Roman" w:hAnsi="Times New Roman" w:cs="Times New Roman"/>
        </w:rPr>
        <w:t xml:space="preserve"> 0.001</w:t>
      </w:r>
      <w:r w:rsidR="004A2DC8">
        <w:rPr>
          <w:rFonts w:ascii="Times New Roman" w:hAnsi="Times New Roman" w:cs="Times New Roman"/>
        </w:rPr>
        <w:t xml:space="preserve">, </w:t>
      </w:r>
      <w:r w:rsidR="00DA778A">
        <w:rPr>
          <w:rFonts w:ascii="Times New Roman" w:hAnsi="Times New Roman" w:cs="Times New Roman"/>
        </w:rPr>
        <w:t>90%</w:t>
      </w:r>
      <w:r w:rsidR="00DA778A">
        <w:rPr>
          <w:rFonts w:ascii="Times New Roman" w:hAnsi="Times New Roman" w:cs="Times New Roman"/>
          <w:i/>
          <w:iCs/>
        </w:rPr>
        <w:t xml:space="preserve"> </w:t>
      </w:r>
      <w:r w:rsidR="00DA778A">
        <w:rPr>
          <w:rFonts w:ascii="Times New Roman" w:hAnsi="Times New Roman" w:cs="Times New Roman"/>
        </w:rPr>
        <w:t>C</w:t>
      </w:r>
      <w:r w:rsidR="00DA778A" w:rsidRPr="00DA778A">
        <w:rPr>
          <w:rFonts w:ascii="Times New Roman" w:hAnsi="Times New Roman" w:cs="Times New Roman"/>
        </w:rPr>
        <w:t>I</w:t>
      </w:r>
      <w:r w:rsidR="00DA778A">
        <w:rPr>
          <w:rFonts w:ascii="Times New Roman" w:hAnsi="Times New Roman" w:cs="Times New Roman"/>
        </w:rPr>
        <w:t xml:space="preserve"> [</w:t>
      </w:r>
      <w:r w:rsidR="0052351F">
        <w:rPr>
          <w:rFonts w:ascii="Times New Roman" w:hAnsi="Times New Roman" w:cs="Times New Roman"/>
        </w:rPr>
        <w:t>0.08, 0.16</w:t>
      </w:r>
      <w:r w:rsidR="00DA778A">
        <w:rPr>
          <w:rFonts w:ascii="Times New Roman" w:hAnsi="Times New Roman" w:cs="Times New Roman"/>
        </w:rPr>
        <w:t>]</w:t>
      </w:r>
      <w:r w:rsidR="00E5432C">
        <w:rPr>
          <w:rFonts w:ascii="Times New Roman" w:hAnsi="Times New Roman" w:cs="Times New Roman"/>
        </w:rPr>
        <w:t>)</w:t>
      </w:r>
      <w:r w:rsidRPr="00056D2C">
        <w:rPr>
          <w:rFonts w:ascii="Times New Roman" w:hAnsi="Times New Roman" w:cs="Times New Roman"/>
        </w:rPr>
        <w:t xml:space="preserve">. BPN </w:t>
      </w:r>
      <w:r w:rsidR="006505F7">
        <w:rPr>
          <w:rFonts w:ascii="Times New Roman" w:hAnsi="Times New Roman" w:cs="Times New Roman"/>
        </w:rPr>
        <w:t>satisfaction was</w:t>
      </w:r>
      <w:r w:rsidR="00E5432C">
        <w:rPr>
          <w:rFonts w:ascii="Times New Roman" w:hAnsi="Times New Roman" w:cs="Times New Roman"/>
        </w:rPr>
        <w:t xml:space="preserve"> significantly positively associated with</w:t>
      </w:r>
      <w:r w:rsidRPr="00056D2C">
        <w:rPr>
          <w:rFonts w:ascii="Times New Roman" w:hAnsi="Times New Roman" w:cs="Times New Roman"/>
        </w:rPr>
        <w:t xml:space="preserve"> authenticity (</w:t>
      </w:r>
      <w:r w:rsidRPr="0007301E">
        <w:rPr>
          <w:rFonts w:ascii="Times New Roman" w:hAnsi="Times New Roman" w:cs="Times New Roman"/>
          <w:i/>
          <w:iCs/>
        </w:rPr>
        <w:t>B</w:t>
      </w:r>
      <w:r w:rsidRPr="00056D2C">
        <w:rPr>
          <w:rFonts w:ascii="Times New Roman" w:hAnsi="Times New Roman" w:cs="Times New Roman"/>
        </w:rPr>
        <w:t xml:space="preserve"> = </w:t>
      </w:r>
      <w:r w:rsidR="0007301E">
        <w:rPr>
          <w:rFonts w:ascii="Times New Roman" w:hAnsi="Times New Roman" w:cs="Times New Roman"/>
        </w:rPr>
        <w:t>0.642</w:t>
      </w:r>
      <w:r w:rsidRPr="00056D2C">
        <w:rPr>
          <w:rFonts w:ascii="Times New Roman" w:hAnsi="Times New Roman" w:cs="Times New Roman"/>
        </w:rPr>
        <w:t xml:space="preserve">, </w:t>
      </w:r>
      <w:r w:rsidR="004A2DC8" w:rsidRPr="00282F45">
        <w:rPr>
          <w:rFonts w:ascii="Times New Roman" w:hAnsi="Times New Roman" w:cs="Times New Roman"/>
          <w:i/>
          <w:iCs/>
        </w:rPr>
        <w:t xml:space="preserve">SE </w:t>
      </w:r>
      <w:r w:rsidR="004A2DC8">
        <w:rPr>
          <w:rFonts w:ascii="Times New Roman" w:hAnsi="Times New Roman" w:cs="Times New Roman"/>
        </w:rPr>
        <w:t>=</w:t>
      </w:r>
      <w:r w:rsidR="00DB668B">
        <w:rPr>
          <w:rFonts w:ascii="Times New Roman" w:hAnsi="Times New Roman" w:cs="Times New Roman"/>
        </w:rPr>
        <w:t xml:space="preserve"> 0.06,</w:t>
      </w:r>
      <w:r w:rsidR="004A2DC8">
        <w:rPr>
          <w:rFonts w:ascii="Times New Roman" w:hAnsi="Times New Roman" w:cs="Times New Roman"/>
        </w:rPr>
        <w:t xml:space="preserve"> </w:t>
      </w:r>
      <w:r w:rsidRPr="0007301E">
        <w:rPr>
          <w:rFonts w:ascii="Times New Roman" w:hAnsi="Times New Roman" w:cs="Times New Roman"/>
          <w:i/>
          <w:iCs/>
        </w:rPr>
        <w:t>p</w:t>
      </w:r>
      <w:r w:rsidRPr="00056D2C">
        <w:rPr>
          <w:rFonts w:ascii="Times New Roman" w:hAnsi="Times New Roman" w:cs="Times New Roman"/>
        </w:rPr>
        <w:t xml:space="preserve"> &lt;</w:t>
      </w:r>
      <w:r w:rsidR="0007301E">
        <w:rPr>
          <w:rFonts w:ascii="Times New Roman" w:hAnsi="Times New Roman" w:cs="Times New Roman"/>
        </w:rPr>
        <w:t xml:space="preserve"> 0.001</w:t>
      </w:r>
      <w:r w:rsidR="004A2DC8">
        <w:rPr>
          <w:rFonts w:ascii="Times New Roman" w:hAnsi="Times New Roman" w:cs="Times New Roman"/>
        </w:rPr>
        <w:t>,</w:t>
      </w:r>
      <w:r w:rsidR="00DA778A">
        <w:rPr>
          <w:rFonts w:ascii="Times New Roman" w:hAnsi="Times New Roman" w:cs="Times New Roman"/>
        </w:rPr>
        <w:t xml:space="preserve"> 90% CI [</w:t>
      </w:r>
      <w:r w:rsidR="00DB668B">
        <w:rPr>
          <w:rFonts w:ascii="Times New Roman" w:hAnsi="Times New Roman" w:cs="Times New Roman"/>
        </w:rPr>
        <w:t>0.50, 0.73</w:t>
      </w:r>
      <w:r w:rsidR="00DA778A">
        <w:rPr>
          <w:rFonts w:ascii="Times New Roman" w:hAnsi="Times New Roman" w:cs="Times New Roman"/>
        </w:rPr>
        <w:t>]</w:t>
      </w:r>
      <w:r w:rsidRPr="00056D2C">
        <w:rPr>
          <w:rFonts w:ascii="Times New Roman" w:hAnsi="Times New Roman" w:cs="Times New Roman"/>
        </w:rPr>
        <w:t xml:space="preserve">), and authenticity, in turn, </w:t>
      </w:r>
      <w:r w:rsidR="006505F7">
        <w:rPr>
          <w:rFonts w:ascii="Times New Roman" w:hAnsi="Times New Roman" w:cs="Times New Roman"/>
        </w:rPr>
        <w:t>was</w:t>
      </w:r>
      <w:r w:rsidR="00E5432C">
        <w:rPr>
          <w:rFonts w:ascii="Times New Roman" w:hAnsi="Times New Roman" w:cs="Times New Roman"/>
        </w:rPr>
        <w:t xml:space="preserve"> significantly positively associated with</w:t>
      </w:r>
      <w:r w:rsidRPr="00056D2C">
        <w:rPr>
          <w:rFonts w:ascii="Times New Roman" w:hAnsi="Times New Roman" w:cs="Times New Roman"/>
        </w:rPr>
        <w:t xml:space="preserve"> EWB (</w:t>
      </w:r>
      <w:r w:rsidRPr="0007301E">
        <w:rPr>
          <w:rFonts w:ascii="Times New Roman" w:hAnsi="Times New Roman" w:cs="Times New Roman"/>
          <w:i/>
          <w:iCs/>
        </w:rPr>
        <w:t>B</w:t>
      </w:r>
      <w:r w:rsidRPr="00056D2C">
        <w:rPr>
          <w:rFonts w:ascii="Times New Roman" w:hAnsi="Times New Roman" w:cs="Times New Roman"/>
        </w:rPr>
        <w:t xml:space="preserve"> = </w:t>
      </w:r>
      <w:r w:rsidR="0007301E">
        <w:rPr>
          <w:rFonts w:ascii="Times New Roman" w:hAnsi="Times New Roman" w:cs="Times New Roman"/>
        </w:rPr>
        <w:t>0.185</w:t>
      </w:r>
      <w:r w:rsidRPr="00056D2C">
        <w:rPr>
          <w:rFonts w:ascii="Times New Roman" w:hAnsi="Times New Roman" w:cs="Times New Roman"/>
        </w:rPr>
        <w:t>,</w:t>
      </w:r>
      <w:r w:rsidR="0007301E">
        <w:rPr>
          <w:rFonts w:ascii="Times New Roman" w:hAnsi="Times New Roman" w:cs="Times New Roman"/>
        </w:rPr>
        <w:t xml:space="preserve"> </w:t>
      </w:r>
      <w:r w:rsidR="00DB668B" w:rsidRPr="00282F45">
        <w:rPr>
          <w:rFonts w:ascii="Times New Roman" w:hAnsi="Times New Roman" w:cs="Times New Roman"/>
          <w:i/>
          <w:iCs/>
        </w:rPr>
        <w:t xml:space="preserve">SE </w:t>
      </w:r>
      <w:r w:rsidR="00DB668B">
        <w:rPr>
          <w:rFonts w:ascii="Times New Roman" w:hAnsi="Times New Roman" w:cs="Times New Roman"/>
        </w:rPr>
        <w:t xml:space="preserve">= 0.02, </w:t>
      </w:r>
      <w:r w:rsidRPr="0007301E">
        <w:rPr>
          <w:rFonts w:ascii="Times New Roman" w:hAnsi="Times New Roman" w:cs="Times New Roman"/>
          <w:i/>
          <w:iCs/>
        </w:rPr>
        <w:t>p</w:t>
      </w:r>
      <w:r w:rsidRPr="00056D2C">
        <w:rPr>
          <w:rFonts w:ascii="Times New Roman" w:hAnsi="Times New Roman" w:cs="Times New Roman"/>
        </w:rPr>
        <w:t xml:space="preserve"> &lt; </w:t>
      </w:r>
      <w:r w:rsidR="0007301E">
        <w:rPr>
          <w:rFonts w:ascii="Times New Roman" w:hAnsi="Times New Roman" w:cs="Times New Roman"/>
        </w:rPr>
        <w:t>0.001</w:t>
      </w:r>
      <w:r w:rsidR="00DB668B" w:rsidRPr="00282F45">
        <w:rPr>
          <w:rFonts w:ascii="Times New Roman" w:hAnsi="Times New Roman" w:cs="Times New Roman"/>
          <w:i/>
          <w:iCs/>
        </w:rPr>
        <w:t>,</w:t>
      </w:r>
      <w:r w:rsidR="00DA778A">
        <w:rPr>
          <w:rFonts w:ascii="Times New Roman" w:hAnsi="Times New Roman" w:cs="Times New Roman"/>
          <w:i/>
          <w:iCs/>
        </w:rPr>
        <w:t xml:space="preserve"> </w:t>
      </w:r>
      <w:r w:rsidR="00DA778A">
        <w:rPr>
          <w:rFonts w:ascii="Times New Roman" w:hAnsi="Times New Roman" w:cs="Times New Roman"/>
        </w:rPr>
        <w:t>90% CI</w:t>
      </w:r>
      <w:r w:rsidR="00DA778A">
        <w:rPr>
          <w:rFonts w:ascii="Times New Roman" w:hAnsi="Times New Roman" w:cs="Times New Roman"/>
          <w:i/>
          <w:iCs/>
        </w:rPr>
        <w:t xml:space="preserve"> </w:t>
      </w:r>
      <w:r w:rsidR="00DA778A">
        <w:rPr>
          <w:rFonts w:ascii="Times New Roman" w:hAnsi="Times New Roman" w:cs="Times New Roman"/>
        </w:rPr>
        <w:t>[</w:t>
      </w:r>
      <w:r w:rsidR="00DB668B">
        <w:rPr>
          <w:rFonts w:ascii="Times New Roman" w:hAnsi="Times New Roman" w:cs="Times New Roman"/>
        </w:rPr>
        <w:t>0.0</w:t>
      </w:r>
      <w:r w:rsidR="00DA778A">
        <w:rPr>
          <w:rFonts w:ascii="Times New Roman" w:hAnsi="Times New Roman" w:cs="Times New Roman"/>
        </w:rPr>
        <w:t>9</w:t>
      </w:r>
      <w:r w:rsidR="00DB668B">
        <w:rPr>
          <w:rFonts w:ascii="Times New Roman" w:hAnsi="Times New Roman" w:cs="Times New Roman"/>
        </w:rPr>
        <w:t>, 0.</w:t>
      </w:r>
      <w:r w:rsidR="00DA778A">
        <w:rPr>
          <w:rFonts w:ascii="Times New Roman" w:hAnsi="Times New Roman" w:cs="Times New Roman"/>
        </w:rPr>
        <w:t>22]</w:t>
      </w:r>
      <w:r w:rsidRPr="00056D2C">
        <w:rPr>
          <w:rFonts w:ascii="Times New Roman" w:hAnsi="Times New Roman" w:cs="Times New Roman"/>
        </w:rPr>
        <w:t xml:space="preserve">). </w:t>
      </w:r>
      <w:r w:rsidR="006505F7">
        <w:rPr>
          <w:rFonts w:ascii="Times New Roman" w:hAnsi="Times New Roman" w:cs="Times New Roman"/>
        </w:rPr>
        <w:t>A</w:t>
      </w:r>
      <w:r w:rsidRPr="00056D2C">
        <w:rPr>
          <w:rFonts w:ascii="Times New Roman" w:hAnsi="Times New Roman" w:cs="Times New Roman"/>
        </w:rPr>
        <w:t xml:space="preserve">fter accounting for </w:t>
      </w:r>
      <w:r w:rsidR="00E5432C">
        <w:rPr>
          <w:rFonts w:ascii="Times New Roman" w:hAnsi="Times New Roman" w:cs="Times New Roman"/>
        </w:rPr>
        <w:t>the role of authenticity,</w:t>
      </w:r>
      <w:r w:rsidRPr="00056D2C">
        <w:rPr>
          <w:rFonts w:ascii="Times New Roman" w:hAnsi="Times New Roman" w:cs="Times New Roman"/>
        </w:rPr>
        <w:t xml:space="preserve"> BPN still had a significant positive </w:t>
      </w:r>
      <w:r w:rsidR="00E5432C">
        <w:rPr>
          <w:rFonts w:ascii="Times New Roman" w:hAnsi="Times New Roman" w:cs="Times New Roman"/>
        </w:rPr>
        <w:t>association with</w:t>
      </w:r>
      <w:r w:rsidRPr="00056D2C">
        <w:rPr>
          <w:rFonts w:ascii="Times New Roman" w:hAnsi="Times New Roman" w:cs="Times New Roman"/>
        </w:rPr>
        <w:t xml:space="preserve"> EWB, suggesting that authenticity only partially mediated the </w:t>
      </w:r>
      <w:r w:rsidRPr="00472432">
        <w:rPr>
          <w:rFonts w:ascii="Times New Roman" w:hAnsi="Times New Roman" w:cs="Times New Roman"/>
        </w:rPr>
        <w:t>relationship.</w:t>
      </w:r>
      <w:r w:rsidR="00F31AEB" w:rsidRPr="00472432">
        <w:rPr>
          <w:rFonts w:ascii="Times New Roman" w:hAnsi="Times New Roman" w:cs="Times New Roman"/>
        </w:rPr>
        <w:t xml:space="preserve"> </w:t>
      </w:r>
      <w:r w:rsidRPr="009452DC">
        <w:rPr>
          <w:rFonts w:ascii="Times New Roman" w:hAnsi="Times New Roman" w:cs="Times New Roman"/>
        </w:rPr>
        <w:t>See Figure 2</w:t>
      </w:r>
      <w:r w:rsidRPr="00472432">
        <w:rPr>
          <w:rFonts w:ascii="Times New Roman" w:hAnsi="Times New Roman" w:cs="Times New Roman"/>
        </w:rPr>
        <w:t xml:space="preserve"> for </w:t>
      </w:r>
      <w:r w:rsidR="00C031E1" w:rsidRPr="00472432">
        <w:rPr>
          <w:rFonts w:ascii="Times New Roman" w:hAnsi="Times New Roman" w:cs="Times New Roman"/>
        </w:rPr>
        <w:t>the</w:t>
      </w:r>
      <w:r w:rsidR="00C031E1">
        <w:rPr>
          <w:rFonts w:ascii="Times New Roman" w:hAnsi="Times New Roman" w:cs="Times New Roman"/>
        </w:rPr>
        <w:t xml:space="preserve"> structural model.</w:t>
      </w:r>
    </w:p>
    <w:p w14:paraId="5F676D9B" w14:textId="2B21D840" w:rsidR="0052161F" w:rsidRDefault="74AC556F" w:rsidP="00BA0A83">
      <w:pPr>
        <w:spacing w:line="480" w:lineRule="auto"/>
        <w:contextualSpacing/>
        <w:jc w:val="center"/>
        <w:rPr>
          <w:rFonts w:ascii="Times New Roman" w:hAnsi="Times New Roman" w:cs="Times New Roman"/>
          <w:b/>
          <w:bCs/>
        </w:rPr>
      </w:pPr>
      <w:r w:rsidRPr="74AC556F">
        <w:rPr>
          <w:rFonts w:ascii="Times New Roman" w:hAnsi="Times New Roman" w:cs="Times New Roman"/>
          <w:b/>
          <w:bCs/>
        </w:rPr>
        <w:t>Discussion</w:t>
      </w:r>
    </w:p>
    <w:p w14:paraId="73E0C578" w14:textId="10DD0D20" w:rsidR="00F01495" w:rsidRDefault="008C073A" w:rsidP="009D6240">
      <w:pPr>
        <w:spacing w:line="480" w:lineRule="auto"/>
        <w:ind w:firstLine="720"/>
        <w:contextualSpacing/>
        <w:rPr>
          <w:rFonts w:ascii="Times New Roman" w:hAnsi="Times New Roman" w:cs="Times New Roman"/>
        </w:rPr>
      </w:pPr>
      <w:r w:rsidRPr="74AC556F">
        <w:rPr>
          <w:rFonts w:ascii="Times New Roman" w:hAnsi="Times New Roman" w:cs="Times New Roman"/>
        </w:rPr>
        <w:t>All humans strive to fulfill their</w:t>
      </w:r>
      <w:r>
        <w:rPr>
          <w:rFonts w:ascii="Times New Roman" w:hAnsi="Times New Roman" w:cs="Times New Roman"/>
        </w:rPr>
        <w:t xml:space="preserve"> basic psychological needs for</w:t>
      </w:r>
      <w:r w:rsidRPr="74AC556F">
        <w:rPr>
          <w:rFonts w:ascii="Times New Roman" w:hAnsi="Times New Roman" w:cs="Times New Roman"/>
        </w:rPr>
        <w:t xml:space="preserve"> autonomy, relatedness</w:t>
      </w:r>
      <w:r w:rsidR="00621482">
        <w:rPr>
          <w:rFonts w:ascii="Times New Roman" w:hAnsi="Times New Roman" w:cs="Times New Roman"/>
        </w:rPr>
        <w:t>,</w:t>
      </w:r>
      <w:r w:rsidRPr="74AC556F">
        <w:rPr>
          <w:rFonts w:ascii="Times New Roman" w:hAnsi="Times New Roman" w:cs="Times New Roman"/>
        </w:rPr>
        <w:t xml:space="preserve"> and competence in a social context that may help or hinder their fulfillment </w:t>
      </w:r>
      <w:r w:rsidRPr="74AC556F">
        <w:rPr>
          <w:rFonts w:ascii="Times New Roman" w:hAnsi="Times New Roman" w:cs="Times New Roman"/>
          <w:noProof/>
        </w:rPr>
        <w:t>(Chen et al., 2015; Deci &amp; Ryan, 2000)</w:t>
      </w:r>
      <w:r w:rsidR="009D6240">
        <w:rPr>
          <w:rFonts w:ascii="Times New Roman" w:hAnsi="Times New Roman" w:cs="Times New Roman"/>
          <w:noProof/>
        </w:rPr>
        <w:t xml:space="preserve">. </w:t>
      </w:r>
      <w:r w:rsidR="00284CDC">
        <w:rPr>
          <w:rFonts w:ascii="Times New Roman" w:hAnsi="Times New Roman" w:cs="Times New Roman"/>
          <w:noProof/>
        </w:rPr>
        <w:t>TNB people live in a social context characterized by stigma and discrimination</w:t>
      </w:r>
      <w:r w:rsidR="00284CDC" w:rsidRPr="00284CDC">
        <w:rPr>
          <w:rFonts w:ascii="Times New Roman" w:hAnsi="Times New Roman" w:cs="Times New Roman"/>
        </w:rPr>
        <w:t xml:space="preserve"> </w:t>
      </w:r>
      <w:r w:rsidR="00284CDC">
        <w:rPr>
          <w:rFonts w:ascii="Times New Roman" w:hAnsi="Times New Roman" w:cs="Times New Roman"/>
        </w:rPr>
        <w:t>including political attacks that seek</w:t>
      </w:r>
      <w:r w:rsidR="00284CDC" w:rsidRPr="74AC556F">
        <w:rPr>
          <w:rFonts w:ascii="Times New Roman" w:hAnsi="Times New Roman" w:cs="Times New Roman"/>
        </w:rPr>
        <w:t xml:space="preserve"> to </w:t>
      </w:r>
      <w:r w:rsidR="00A30D77">
        <w:rPr>
          <w:rFonts w:ascii="Times New Roman" w:hAnsi="Times New Roman" w:cs="Times New Roman"/>
        </w:rPr>
        <w:t>end</w:t>
      </w:r>
      <w:r w:rsidR="00284CDC" w:rsidRPr="74AC556F">
        <w:rPr>
          <w:rFonts w:ascii="Times New Roman" w:hAnsi="Times New Roman" w:cs="Times New Roman"/>
        </w:rPr>
        <w:t xml:space="preserve"> TNB rights to bodily autonomy and </w:t>
      </w:r>
      <w:r w:rsidR="00A30D77">
        <w:rPr>
          <w:rFonts w:ascii="Times New Roman" w:hAnsi="Times New Roman" w:cs="Times New Roman"/>
        </w:rPr>
        <w:t xml:space="preserve">personal </w:t>
      </w:r>
      <w:r w:rsidR="00284CDC" w:rsidRPr="74AC556F">
        <w:rPr>
          <w:rFonts w:ascii="Times New Roman" w:hAnsi="Times New Roman" w:cs="Times New Roman"/>
        </w:rPr>
        <w:t>freedom</w:t>
      </w:r>
      <w:r w:rsidR="00A30D77">
        <w:rPr>
          <w:rFonts w:ascii="Times New Roman" w:hAnsi="Times New Roman" w:cs="Times New Roman"/>
        </w:rPr>
        <w:t>s to participate fully and authentically in society</w:t>
      </w:r>
      <w:r w:rsidR="00284CDC" w:rsidRPr="74AC556F">
        <w:rPr>
          <w:rFonts w:ascii="Times New Roman" w:hAnsi="Times New Roman" w:cs="Times New Roman"/>
        </w:rPr>
        <w:t xml:space="preserve"> (Movement Advancement Project, 2023</w:t>
      </w:r>
      <w:r w:rsidR="00A30D77">
        <w:rPr>
          <w:rFonts w:ascii="Times New Roman" w:hAnsi="Times New Roman" w:cs="Times New Roman"/>
        </w:rPr>
        <w:t>).</w:t>
      </w:r>
      <w:r w:rsidR="00A30D77">
        <w:rPr>
          <w:rFonts w:ascii="Times New Roman" w:hAnsi="Times New Roman" w:cs="Times New Roman"/>
          <w:noProof/>
        </w:rPr>
        <w:t xml:space="preserve"> This social context poses risks to the </w:t>
      </w:r>
      <w:r w:rsidR="00284CDC">
        <w:rPr>
          <w:rFonts w:ascii="Times New Roman" w:hAnsi="Times New Roman" w:cs="Times New Roman"/>
        </w:rPr>
        <w:t xml:space="preserve">general </w:t>
      </w:r>
      <w:r w:rsidR="00A30D77">
        <w:rPr>
          <w:rFonts w:ascii="Times New Roman" w:hAnsi="Times New Roman" w:cs="Times New Roman"/>
        </w:rPr>
        <w:t xml:space="preserve">human </w:t>
      </w:r>
      <w:r w:rsidR="00284CDC" w:rsidRPr="74AC556F">
        <w:rPr>
          <w:rFonts w:ascii="Times New Roman" w:hAnsi="Times New Roman" w:cs="Times New Roman"/>
        </w:rPr>
        <w:t xml:space="preserve">psychological processes </w:t>
      </w:r>
      <w:r w:rsidR="00A30D77">
        <w:rPr>
          <w:rFonts w:ascii="Times New Roman" w:hAnsi="Times New Roman" w:cs="Times New Roman"/>
        </w:rPr>
        <w:t xml:space="preserve">of </w:t>
      </w:r>
      <w:r w:rsidR="00284CDC">
        <w:rPr>
          <w:rFonts w:ascii="Times New Roman" w:hAnsi="Times New Roman" w:cs="Times New Roman"/>
        </w:rPr>
        <w:t xml:space="preserve">basic psychological needs satisfaction </w:t>
      </w:r>
      <w:r w:rsidR="00284CDC" w:rsidRPr="74AC556F">
        <w:rPr>
          <w:rFonts w:ascii="Times New Roman" w:hAnsi="Times New Roman" w:cs="Times New Roman"/>
        </w:rPr>
        <w:t xml:space="preserve">and </w:t>
      </w:r>
      <w:r w:rsidR="00A30D77">
        <w:rPr>
          <w:rFonts w:ascii="Times New Roman" w:hAnsi="Times New Roman" w:cs="Times New Roman"/>
        </w:rPr>
        <w:t>cultivation of eudaimonic</w:t>
      </w:r>
      <w:r w:rsidR="00284CDC">
        <w:rPr>
          <w:rFonts w:ascii="Times New Roman" w:hAnsi="Times New Roman" w:cs="Times New Roman"/>
        </w:rPr>
        <w:t xml:space="preserve"> well-being</w:t>
      </w:r>
      <w:r w:rsidR="00F01495">
        <w:rPr>
          <w:rFonts w:ascii="Times New Roman" w:hAnsi="Times New Roman" w:cs="Times New Roman"/>
        </w:rPr>
        <w:t xml:space="preserve"> (Horne et al., 2022)</w:t>
      </w:r>
      <w:r w:rsidR="00284CDC">
        <w:rPr>
          <w:rFonts w:ascii="Times New Roman" w:hAnsi="Times New Roman" w:cs="Times New Roman"/>
        </w:rPr>
        <w:t xml:space="preserve">. </w:t>
      </w:r>
      <w:r w:rsidR="00A30D77">
        <w:rPr>
          <w:rFonts w:ascii="Times New Roman" w:hAnsi="Times New Roman" w:cs="Times New Roman"/>
        </w:rPr>
        <w:t xml:space="preserve">Examining these processes, rather than </w:t>
      </w:r>
      <w:r w:rsidR="00F01495">
        <w:rPr>
          <w:rFonts w:ascii="Times New Roman" w:hAnsi="Times New Roman" w:cs="Times New Roman"/>
        </w:rPr>
        <w:t xml:space="preserve">relying on previous studies of cisgender people, is an important scientific endeavor with practical implications (discussed below). </w:t>
      </w:r>
    </w:p>
    <w:p w14:paraId="15F1E0D3" w14:textId="558FCBB5" w:rsidR="009D2349" w:rsidRDefault="00284CDC" w:rsidP="00F01495">
      <w:pPr>
        <w:spacing w:line="480" w:lineRule="auto"/>
        <w:ind w:firstLine="720"/>
        <w:contextualSpacing/>
        <w:rPr>
          <w:rFonts w:ascii="Times New Roman" w:hAnsi="Times New Roman" w:cs="Times New Roman"/>
        </w:rPr>
      </w:pPr>
      <w:r w:rsidRPr="74AC556F">
        <w:rPr>
          <w:rFonts w:ascii="Times New Roman" w:hAnsi="Times New Roman" w:cs="Times New Roman"/>
        </w:rPr>
        <w:t>Our findings confirm</w:t>
      </w:r>
      <w:r w:rsidR="00F01495">
        <w:rPr>
          <w:rFonts w:ascii="Times New Roman" w:hAnsi="Times New Roman" w:cs="Times New Roman"/>
        </w:rPr>
        <w:t>ed</w:t>
      </w:r>
      <w:r w:rsidRPr="74AC556F">
        <w:rPr>
          <w:rFonts w:ascii="Times New Roman" w:hAnsi="Times New Roman" w:cs="Times New Roman"/>
        </w:rPr>
        <w:t xml:space="preserve"> the importance of BPN satisfaction to eudaimonic well-being in TNB individuals. </w:t>
      </w:r>
      <w:r w:rsidR="002353AF">
        <w:rPr>
          <w:rFonts w:ascii="Times New Roman" w:hAnsi="Times New Roman" w:cs="Times New Roman"/>
        </w:rPr>
        <w:t xml:space="preserve">We found that </w:t>
      </w:r>
      <w:r w:rsidR="00770CDD">
        <w:rPr>
          <w:rFonts w:ascii="Times New Roman" w:hAnsi="Times New Roman" w:cs="Times New Roman"/>
        </w:rPr>
        <w:t xml:space="preserve">satisfaction of </w:t>
      </w:r>
      <w:r w:rsidR="00383E4C">
        <w:rPr>
          <w:rFonts w:ascii="Times New Roman" w:hAnsi="Times New Roman" w:cs="Times New Roman"/>
        </w:rPr>
        <w:t xml:space="preserve">basic </w:t>
      </w:r>
      <w:r w:rsidR="006505F7">
        <w:rPr>
          <w:rFonts w:ascii="Times New Roman" w:hAnsi="Times New Roman" w:cs="Times New Roman"/>
        </w:rPr>
        <w:t xml:space="preserve">psychological </w:t>
      </w:r>
      <w:r w:rsidR="00383E4C">
        <w:rPr>
          <w:rFonts w:ascii="Times New Roman" w:hAnsi="Times New Roman" w:cs="Times New Roman"/>
        </w:rPr>
        <w:t xml:space="preserve">needs </w:t>
      </w:r>
      <w:r w:rsidR="00770CDD">
        <w:rPr>
          <w:rFonts w:ascii="Times New Roman" w:hAnsi="Times New Roman" w:cs="Times New Roman"/>
        </w:rPr>
        <w:t xml:space="preserve">for </w:t>
      </w:r>
      <w:r w:rsidR="002353AF">
        <w:rPr>
          <w:rFonts w:ascii="Times New Roman" w:hAnsi="Times New Roman" w:cs="Times New Roman"/>
        </w:rPr>
        <w:t xml:space="preserve">autonomy, relatedness, and competence, </w:t>
      </w:r>
      <w:r w:rsidR="00F209BB">
        <w:rPr>
          <w:rFonts w:ascii="Times New Roman" w:hAnsi="Times New Roman" w:cs="Times New Roman"/>
        </w:rPr>
        <w:t>were</w:t>
      </w:r>
      <w:r w:rsidR="002353AF">
        <w:rPr>
          <w:rFonts w:ascii="Times New Roman" w:hAnsi="Times New Roman" w:cs="Times New Roman"/>
        </w:rPr>
        <w:t xml:space="preserve"> significantly and directly associated with higher levels of </w:t>
      </w:r>
      <w:r w:rsidR="00383E4C">
        <w:rPr>
          <w:rFonts w:ascii="Times New Roman" w:hAnsi="Times New Roman" w:cs="Times New Roman"/>
        </w:rPr>
        <w:t>eudaimonic well-being</w:t>
      </w:r>
      <w:r w:rsidR="002353AF">
        <w:rPr>
          <w:rFonts w:ascii="Times New Roman" w:hAnsi="Times New Roman" w:cs="Times New Roman"/>
        </w:rPr>
        <w:t xml:space="preserve">, or a sense of enduring meaning and purpose in one’s life. We also found that </w:t>
      </w:r>
      <w:r w:rsidR="00770CDD">
        <w:rPr>
          <w:rFonts w:ascii="Times New Roman" w:hAnsi="Times New Roman" w:cs="Times New Roman"/>
        </w:rPr>
        <w:t>authenticity</w:t>
      </w:r>
      <w:r w:rsidR="006505F7">
        <w:rPr>
          <w:rFonts w:ascii="Times New Roman" w:hAnsi="Times New Roman" w:cs="Times New Roman"/>
        </w:rPr>
        <w:t xml:space="preserve">, </w:t>
      </w:r>
      <w:r w:rsidR="002353AF">
        <w:rPr>
          <w:rFonts w:ascii="Times New Roman" w:hAnsi="Times New Roman" w:cs="Times New Roman"/>
        </w:rPr>
        <w:t xml:space="preserve">or </w:t>
      </w:r>
      <w:r w:rsidR="00770CDD">
        <w:rPr>
          <w:rFonts w:ascii="Times New Roman" w:hAnsi="Times New Roman" w:cs="Times New Roman"/>
        </w:rPr>
        <w:t xml:space="preserve">living </w:t>
      </w:r>
      <w:r w:rsidR="002353AF">
        <w:rPr>
          <w:rFonts w:ascii="Times New Roman" w:hAnsi="Times New Roman" w:cs="Times New Roman"/>
        </w:rPr>
        <w:t xml:space="preserve">true </w:t>
      </w:r>
      <w:r w:rsidR="006505F7">
        <w:rPr>
          <w:rFonts w:ascii="Times New Roman" w:hAnsi="Times New Roman" w:cs="Times New Roman"/>
        </w:rPr>
        <w:t xml:space="preserve">to </w:t>
      </w:r>
      <w:r w:rsidR="006C5F2C">
        <w:rPr>
          <w:rFonts w:ascii="Times New Roman" w:hAnsi="Times New Roman" w:cs="Times New Roman"/>
        </w:rPr>
        <w:t>oneself</w:t>
      </w:r>
      <w:r w:rsidR="00383E4C">
        <w:rPr>
          <w:rFonts w:ascii="Times New Roman" w:hAnsi="Times New Roman" w:cs="Times New Roman"/>
        </w:rPr>
        <w:t xml:space="preserve">, </w:t>
      </w:r>
      <w:r w:rsidR="009A2C8E">
        <w:rPr>
          <w:rFonts w:ascii="Times New Roman" w:hAnsi="Times New Roman" w:cs="Times New Roman"/>
        </w:rPr>
        <w:t>helps to explain</w:t>
      </w:r>
      <w:r w:rsidR="002353AF">
        <w:rPr>
          <w:rFonts w:ascii="Times New Roman" w:hAnsi="Times New Roman" w:cs="Times New Roman"/>
        </w:rPr>
        <w:t xml:space="preserve"> this association.  </w:t>
      </w:r>
    </w:p>
    <w:p w14:paraId="5EA14B22" w14:textId="05A82F39" w:rsidR="00EA7CCE" w:rsidRPr="00BA0A83" w:rsidRDefault="00F01495" w:rsidP="00EA7CCE">
      <w:pPr>
        <w:spacing w:line="480" w:lineRule="auto"/>
        <w:contextualSpacing/>
        <w:rPr>
          <w:rFonts w:ascii="Times New Roman" w:hAnsi="Times New Roman" w:cs="Times New Roman"/>
          <w:b/>
          <w:bCs/>
        </w:rPr>
      </w:pPr>
      <w:r>
        <w:rPr>
          <w:rFonts w:ascii="Times New Roman" w:hAnsi="Times New Roman" w:cs="Times New Roman"/>
          <w:b/>
          <w:bCs/>
        </w:rPr>
        <w:lastRenderedPageBreak/>
        <w:t xml:space="preserve">The Role of </w:t>
      </w:r>
      <w:r w:rsidR="00EA7CCE">
        <w:rPr>
          <w:rFonts w:ascii="Times New Roman" w:hAnsi="Times New Roman" w:cs="Times New Roman"/>
          <w:b/>
          <w:bCs/>
        </w:rPr>
        <w:t>Basic Psychological Needs</w:t>
      </w:r>
      <w:r w:rsidR="00C5107E">
        <w:rPr>
          <w:rFonts w:ascii="Times New Roman" w:hAnsi="Times New Roman" w:cs="Times New Roman"/>
          <w:b/>
          <w:bCs/>
        </w:rPr>
        <w:t xml:space="preserve"> </w:t>
      </w:r>
      <w:r w:rsidR="00F209BB">
        <w:rPr>
          <w:rFonts w:ascii="Times New Roman" w:hAnsi="Times New Roman" w:cs="Times New Roman"/>
          <w:b/>
          <w:bCs/>
        </w:rPr>
        <w:t>Satisfaction</w:t>
      </w:r>
      <w:r>
        <w:rPr>
          <w:rFonts w:ascii="Times New Roman" w:hAnsi="Times New Roman" w:cs="Times New Roman"/>
          <w:b/>
          <w:bCs/>
        </w:rPr>
        <w:t xml:space="preserve"> </w:t>
      </w:r>
    </w:p>
    <w:p w14:paraId="38936934" w14:textId="2424FDC5" w:rsidR="00D20BA0" w:rsidRDefault="00D20BA0" w:rsidP="00D20BA0">
      <w:pPr>
        <w:pStyle w:val="BodyText"/>
        <w:spacing w:line="480" w:lineRule="auto"/>
        <w:ind w:left="0" w:right="154" w:firstLine="720"/>
        <w:contextualSpacing/>
        <w:jc w:val="left"/>
        <w:rPr>
          <w:rFonts w:ascii="Times New Roman" w:hAnsi="Times New Roman" w:cs="Times New Roman"/>
        </w:rPr>
      </w:pPr>
      <w:r w:rsidRPr="74AC556F">
        <w:rPr>
          <w:rFonts w:ascii="Times New Roman" w:hAnsi="Times New Roman" w:cs="Times New Roman"/>
        </w:rPr>
        <w:t>TNB people continue to live in a stigmatizing and discriminatory social and political context that may create barriers to satisfying their basic psychological needs. For instance, there are political attacks on authentic gender identity presentation, bodily modification, voice modification, pronoun usage, and other gender-affirming care interventions that threaten the autonomy of TN</w:t>
      </w:r>
      <w:r>
        <w:rPr>
          <w:rFonts w:ascii="Times New Roman" w:hAnsi="Times New Roman" w:cs="Times New Roman"/>
        </w:rPr>
        <w:t>B</w:t>
      </w:r>
      <w:r w:rsidRPr="74AC556F">
        <w:rPr>
          <w:rFonts w:ascii="Times New Roman" w:hAnsi="Times New Roman" w:cs="Times New Roman"/>
        </w:rPr>
        <w:t xml:space="preserve"> people. Workplace discrimination may interfere with the development of competence and the pursuit of life goals and dreams. A lack of trust that one is psychologically and physically safe enough to pursue close meaningful connections with others is a barrier to relatedness.</w:t>
      </w:r>
      <w:r w:rsidRPr="00D20BA0">
        <w:rPr>
          <w:rFonts w:ascii="Times New Roman" w:hAnsi="Times New Roman" w:cs="Times New Roman"/>
        </w:rPr>
        <w:t xml:space="preserve"> </w:t>
      </w:r>
      <w:r w:rsidRPr="74AC556F">
        <w:rPr>
          <w:rFonts w:ascii="Times New Roman" w:hAnsi="Times New Roman" w:cs="Times New Roman"/>
        </w:rPr>
        <w:t>Social stigma and discrimination, the common</w:t>
      </w:r>
      <w:r>
        <w:rPr>
          <w:rFonts w:ascii="Times New Roman" w:hAnsi="Times New Roman" w:cs="Times New Roman"/>
        </w:rPr>
        <w:t>ality among these examples,</w:t>
      </w:r>
      <w:r w:rsidRPr="74AC556F">
        <w:rPr>
          <w:rFonts w:ascii="Times New Roman" w:hAnsi="Times New Roman" w:cs="Times New Roman"/>
        </w:rPr>
        <w:t xml:space="preserve"> may interfere with the satisfaction of basic psychological needs and diminish one’s sense of meaning and purpose in life (Deci &amp; Ryan, 2002)</w:t>
      </w:r>
      <w:r>
        <w:rPr>
          <w:rFonts w:ascii="Times New Roman" w:hAnsi="Times New Roman" w:cs="Times New Roman"/>
        </w:rPr>
        <w:t>, an important aspect of eudaimonic well-being.</w:t>
      </w:r>
    </w:p>
    <w:p w14:paraId="20DD94D2" w14:textId="1787FCEB" w:rsidR="003412C9" w:rsidRDefault="00770CDD" w:rsidP="00F01495">
      <w:pPr>
        <w:pStyle w:val="BodyText"/>
        <w:spacing w:line="480" w:lineRule="auto"/>
        <w:ind w:right="154" w:firstLine="680"/>
        <w:contextualSpacing/>
        <w:jc w:val="left"/>
        <w:rPr>
          <w:rFonts w:ascii="Times New Roman" w:hAnsi="Times New Roman" w:cs="Times New Roman"/>
        </w:rPr>
      </w:pPr>
      <w:r>
        <w:rPr>
          <w:rFonts w:ascii="Times New Roman" w:hAnsi="Times New Roman" w:cs="Times New Roman"/>
        </w:rPr>
        <w:t>Consistent with previous studies of cisg</w:t>
      </w:r>
      <w:r w:rsidR="005521CC">
        <w:rPr>
          <w:rFonts w:ascii="Times New Roman" w:hAnsi="Times New Roman" w:cs="Times New Roman"/>
        </w:rPr>
        <w:t>e</w:t>
      </w:r>
      <w:r>
        <w:rPr>
          <w:rFonts w:ascii="Times New Roman" w:hAnsi="Times New Roman" w:cs="Times New Roman"/>
        </w:rPr>
        <w:t>nder youth (</w:t>
      </w:r>
      <w:proofErr w:type="spellStart"/>
      <w:r>
        <w:rPr>
          <w:rFonts w:ascii="Times New Roman" w:hAnsi="Times New Roman" w:cs="Times New Roman"/>
        </w:rPr>
        <w:t>Tomaes</w:t>
      </w:r>
      <w:proofErr w:type="spellEnd"/>
      <w:r>
        <w:rPr>
          <w:rFonts w:ascii="Times New Roman" w:hAnsi="Times New Roman" w:cs="Times New Roman"/>
        </w:rPr>
        <w:t xml:space="preserve"> et al., 2017) and emerging adults (Chan</w:t>
      </w:r>
      <w:r w:rsidR="005521CC">
        <w:rPr>
          <w:rFonts w:ascii="Times New Roman" w:hAnsi="Times New Roman" w:cs="Times New Roman"/>
        </w:rPr>
        <w:t>g et al., 2015), w</w:t>
      </w:r>
      <w:r w:rsidR="00D20BA0">
        <w:rPr>
          <w:rFonts w:ascii="Times New Roman" w:hAnsi="Times New Roman" w:cs="Times New Roman"/>
        </w:rPr>
        <w:t>e</w:t>
      </w:r>
      <w:r w:rsidR="74AC556F" w:rsidRPr="74AC556F">
        <w:rPr>
          <w:rFonts w:ascii="Times New Roman" w:hAnsi="Times New Roman" w:cs="Times New Roman"/>
        </w:rPr>
        <w:t xml:space="preserve"> found that higher levels of BPN satisfaction (autonomy, relatedness, competence) </w:t>
      </w:r>
      <w:r w:rsidR="00F01495" w:rsidRPr="74AC556F">
        <w:rPr>
          <w:rFonts w:ascii="Times New Roman" w:hAnsi="Times New Roman" w:cs="Times New Roman"/>
        </w:rPr>
        <w:t>were</w:t>
      </w:r>
      <w:r w:rsidR="74AC556F" w:rsidRPr="74AC556F">
        <w:rPr>
          <w:rFonts w:ascii="Times New Roman" w:hAnsi="Times New Roman" w:cs="Times New Roman"/>
        </w:rPr>
        <w:t xml:space="preserve"> associated with more EWB. </w:t>
      </w:r>
      <w:r w:rsidR="005521CC">
        <w:rPr>
          <w:rFonts w:ascii="Times New Roman" w:hAnsi="Times New Roman" w:cs="Times New Roman"/>
        </w:rPr>
        <w:t>Our</w:t>
      </w:r>
      <w:r w:rsidR="00EA7CCE" w:rsidRPr="00B62A7B">
        <w:rPr>
          <w:rFonts w:ascii="Times New Roman" w:hAnsi="Times New Roman" w:cs="Times New Roman"/>
        </w:rPr>
        <w:t xml:space="preserve"> results </w:t>
      </w:r>
      <w:r w:rsidR="003412C9">
        <w:rPr>
          <w:rFonts w:ascii="Times New Roman" w:hAnsi="Times New Roman" w:cs="Times New Roman"/>
        </w:rPr>
        <w:t xml:space="preserve">also </w:t>
      </w:r>
      <w:r w:rsidR="00EA7CCE" w:rsidRPr="00B62A7B">
        <w:rPr>
          <w:rFonts w:ascii="Times New Roman" w:hAnsi="Times New Roman" w:cs="Times New Roman"/>
        </w:rPr>
        <w:t xml:space="preserve">build upon </w:t>
      </w:r>
      <w:r w:rsidR="003412C9">
        <w:rPr>
          <w:rFonts w:ascii="Times New Roman" w:hAnsi="Times New Roman" w:cs="Times New Roman"/>
        </w:rPr>
        <w:t xml:space="preserve">previous qualitative </w:t>
      </w:r>
      <w:r w:rsidR="005521CC">
        <w:rPr>
          <w:rFonts w:ascii="Times New Roman" w:hAnsi="Times New Roman" w:cs="Times New Roman"/>
        </w:rPr>
        <w:t xml:space="preserve">studies of TNB samples. </w:t>
      </w:r>
      <w:r w:rsidR="0062459B">
        <w:rPr>
          <w:rFonts w:ascii="Times New Roman" w:hAnsi="Times New Roman" w:cs="Times New Roman"/>
        </w:rPr>
        <w:t xml:space="preserve">In their grounded theory study applying SDT theory to transgender military service members, </w:t>
      </w:r>
      <w:r w:rsidR="003412C9">
        <w:rPr>
          <w:rFonts w:ascii="Times New Roman" w:hAnsi="Times New Roman" w:cs="Times New Roman"/>
        </w:rPr>
        <w:t>Levy and colleagues (2015) found</w:t>
      </w:r>
      <w:r w:rsidR="00EA7CCE">
        <w:rPr>
          <w:rFonts w:ascii="Times New Roman" w:hAnsi="Times New Roman" w:cs="Times New Roman"/>
        </w:rPr>
        <w:t xml:space="preserve"> th</w:t>
      </w:r>
      <w:r w:rsidR="0062459B">
        <w:rPr>
          <w:rFonts w:ascii="Times New Roman" w:hAnsi="Times New Roman" w:cs="Times New Roman"/>
        </w:rPr>
        <w:t xml:space="preserve">at transgender service members reported </w:t>
      </w:r>
      <w:r w:rsidR="006505F7">
        <w:rPr>
          <w:rFonts w:ascii="Times New Roman" w:hAnsi="Times New Roman" w:cs="Times New Roman"/>
        </w:rPr>
        <w:t xml:space="preserve">having </w:t>
      </w:r>
      <w:r w:rsidR="0062459B">
        <w:rPr>
          <w:rFonts w:ascii="Times New Roman" w:hAnsi="Times New Roman" w:cs="Times New Roman"/>
        </w:rPr>
        <w:t>t</w:t>
      </w:r>
      <w:r w:rsidR="00A73F90">
        <w:rPr>
          <w:rFonts w:ascii="Times New Roman" w:hAnsi="Times New Roman" w:cs="Times New Roman"/>
        </w:rPr>
        <w:t>he same</w:t>
      </w:r>
      <w:r w:rsidR="0062459B">
        <w:rPr>
          <w:rFonts w:ascii="Times New Roman" w:hAnsi="Times New Roman" w:cs="Times New Roman"/>
        </w:rPr>
        <w:t xml:space="preserve"> BPNs</w:t>
      </w:r>
      <w:r w:rsidR="00A73F90">
        <w:rPr>
          <w:rFonts w:ascii="Times New Roman" w:hAnsi="Times New Roman" w:cs="Times New Roman"/>
        </w:rPr>
        <w:t xml:space="preserve"> as non-transgender individual</w:t>
      </w:r>
      <w:r w:rsidR="003412C9">
        <w:rPr>
          <w:rFonts w:ascii="Times New Roman" w:hAnsi="Times New Roman" w:cs="Times New Roman"/>
        </w:rPr>
        <w:t>s; however, transgender service members</w:t>
      </w:r>
      <w:r w:rsidR="006505F7">
        <w:rPr>
          <w:rFonts w:ascii="Times New Roman" w:hAnsi="Times New Roman" w:cs="Times New Roman"/>
        </w:rPr>
        <w:t xml:space="preserve">’ </w:t>
      </w:r>
      <w:r w:rsidR="0062459B">
        <w:rPr>
          <w:rFonts w:ascii="Times New Roman" w:hAnsi="Times New Roman" w:cs="Times New Roman"/>
        </w:rPr>
        <w:t xml:space="preserve">BPN </w:t>
      </w:r>
      <w:r w:rsidR="003036A1">
        <w:rPr>
          <w:rFonts w:ascii="Times New Roman" w:hAnsi="Times New Roman" w:cs="Times New Roman"/>
        </w:rPr>
        <w:t>satisfaction</w:t>
      </w:r>
      <w:r w:rsidR="00EA7CCE">
        <w:rPr>
          <w:rFonts w:ascii="Times New Roman" w:hAnsi="Times New Roman" w:cs="Times New Roman"/>
        </w:rPr>
        <w:t xml:space="preserve"> </w:t>
      </w:r>
      <w:r w:rsidR="006505F7">
        <w:rPr>
          <w:rFonts w:ascii="Times New Roman" w:hAnsi="Times New Roman" w:cs="Times New Roman"/>
        </w:rPr>
        <w:t xml:space="preserve">was compromised because they lacked </w:t>
      </w:r>
      <w:r w:rsidR="00FC1E8D">
        <w:rPr>
          <w:rFonts w:ascii="Times New Roman" w:hAnsi="Times New Roman" w:cs="Times New Roman"/>
        </w:rPr>
        <w:t>autonomy and relatedness</w:t>
      </w:r>
      <w:r w:rsidR="006505F7">
        <w:rPr>
          <w:rFonts w:ascii="Times New Roman" w:hAnsi="Times New Roman" w:cs="Times New Roman"/>
        </w:rPr>
        <w:t xml:space="preserve"> due to fears of discrimination. </w:t>
      </w:r>
      <w:r w:rsidR="00EA7CCE">
        <w:rPr>
          <w:rFonts w:ascii="Times New Roman" w:hAnsi="Times New Roman" w:cs="Times New Roman"/>
        </w:rPr>
        <w:t xml:space="preserve"> </w:t>
      </w:r>
    </w:p>
    <w:p w14:paraId="702D660A" w14:textId="7C3DBE32" w:rsidR="00863856" w:rsidRDefault="4B282461" w:rsidP="009449F6">
      <w:pPr>
        <w:spacing w:line="480" w:lineRule="auto"/>
        <w:contextualSpacing/>
        <w:rPr>
          <w:rFonts w:ascii="Times New Roman" w:hAnsi="Times New Roman" w:cs="Times New Roman"/>
          <w:b/>
          <w:bCs/>
        </w:rPr>
      </w:pPr>
      <w:r w:rsidRPr="4B282461">
        <w:rPr>
          <w:rFonts w:ascii="Times New Roman" w:hAnsi="Times New Roman" w:cs="Times New Roman"/>
          <w:b/>
          <w:bCs/>
        </w:rPr>
        <w:t xml:space="preserve">The Role of Authenticity </w:t>
      </w:r>
    </w:p>
    <w:p w14:paraId="10CC9F9C" w14:textId="72ED066F" w:rsidR="008C24CE" w:rsidRDefault="00D20BA0" w:rsidP="00282F45">
      <w:pPr>
        <w:pStyle w:val="BodyText"/>
        <w:spacing w:line="480" w:lineRule="auto"/>
        <w:ind w:left="0" w:right="154" w:firstLine="720"/>
        <w:contextualSpacing/>
        <w:jc w:val="left"/>
        <w:rPr>
          <w:rFonts w:ascii="Times New Roman" w:hAnsi="Times New Roman" w:cs="Times New Roman"/>
        </w:rPr>
      </w:pPr>
      <w:r>
        <w:rPr>
          <w:rFonts w:ascii="Times New Roman" w:hAnsi="Times New Roman" w:cs="Times New Roman"/>
        </w:rPr>
        <w:t xml:space="preserve">Stigma and discrimination </w:t>
      </w:r>
      <w:r w:rsidR="005521CC">
        <w:rPr>
          <w:rFonts w:ascii="Times New Roman" w:hAnsi="Times New Roman" w:cs="Times New Roman"/>
        </w:rPr>
        <w:t xml:space="preserve">also </w:t>
      </w:r>
      <w:r w:rsidR="00B00988">
        <w:rPr>
          <w:rFonts w:ascii="Times New Roman" w:hAnsi="Times New Roman" w:cs="Times New Roman"/>
        </w:rPr>
        <w:t xml:space="preserve">create barriers to living authentically. When TNB people do not feel safe to live authentically as their true selves, they may attempt to hide or </w:t>
      </w:r>
      <w:r w:rsidR="00B00988">
        <w:rPr>
          <w:rFonts w:ascii="Times New Roman" w:hAnsi="Times New Roman" w:cs="Times New Roman"/>
        </w:rPr>
        <w:lastRenderedPageBreak/>
        <w:t xml:space="preserve">conceal their identities, limit their activities, or isolate themselves, to the detriment of their eudaimonic well-being.  </w:t>
      </w:r>
      <w:r w:rsidR="54048D4E" w:rsidRPr="54048D4E">
        <w:rPr>
          <w:rFonts w:ascii="Times New Roman" w:hAnsi="Times New Roman" w:cs="Times New Roman"/>
        </w:rPr>
        <w:t xml:space="preserve">Our findings </w:t>
      </w:r>
      <w:r w:rsidR="005521CC">
        <w:rPr>
          <w:rFonts w:ascii="Times New Roman" w:hAnsi="Times New Roman" w:cs="Times New Roman"/>
        </w:rPr>
        <w:t>indicate</w:t>
      </w:r>
      <w:r w:rsidR="00B00988">
        <w:rPr>
          <w:rFonts w:ascii="Times New Roman" w:hAnsi="Times New Roman" w:cs="Times New Roman"/>
        </w:rPr>
        <w:t xml:space="preserve"> that authenticity is positively associated with eudaimonic well-being, replicating</w:t>
      </w:r>
      <w:r w:rsidR="54048D4E" w:rsidRPr="54048D4E">
        <w:rPr>
          <w:rFonts w:ascii="Times New Roman" w:hAnsi="Times New Roman" w:cs="Times New Roman"/>
        </w:rPr>
        <w:t xml:space="preserve"> previous </w:t>
      </w:r>
      <w:r w:rsidR="00B00988">
        <w:rPr>
          <w:rFonts w:ascii="Times New Roman" w:hAnsi="Times New Roman" w:cs="Times New Roman"/>
        </w:rPr>
        <w:t xml:space="preserve">meta-analytic </w:t>
      </w:r>
      <w:r w:rsidR="54048D4E" w:rsidRPr="54048D4E">
        <w:rPr>
          <w:rFonts w:ascii="Times New Roman" w:hAnsi="Times New Roman" w:cs="Times New Roman"/>
        </w:rPr>
        <w:t xml:space="preserve">findings </w:t>
      </w:r>
      <w:r w:rsidR="00B00988">
        <w:rPr>
          <w:rFonts w:ascii="Times New Roman" w:hAnsi="Times New Roman" w:cs="Times New Roman"/>
        </w:rPr>
        <w:t xml:space="preserve">using </w:t>
      </w:r>
      <w:r w:rsidR="00F01495">
        <w:rPr>
          <w:rFonts w:ascii="Times New Roman" w:hAnsi="Times New Roman" w:cs="Times New Roman"/>
        </w:rPr>
        <w:t xml:space="preserve">cisgender </w:t>
      </w:r>
      <w:r w:rsidR="54048D4E" w:rsidRPr="54048D4E">
        <w:rPr>
          <w:rFonts w:ascii="Times New Roman" w:hAnsi="Times New Roman" w:cs="Times New Roman"/>
        </w:rPr>
        <w:t>adult populations</w:t>
      </w:r>
      <w:r w:rsidR="008C24CE">
        <w:rPr>
          <w:rFonts w:ascii="Times New Roman" w:hAnsi="Times New Roman" w:cs="Times New Roman"/>
        </w:rPr>
        <w:t xml:space="preserve"> (Sutton et al., 2020) and </w:t>
      </w:r>
      <w:r w:rsidR="00B00988">
        <w:rPr>
          <w:rFonts w:ascii="Times New Roman" w:hAnsi="Times New Roman" w:cs="Times New Roman"/>
        </w:rPr>
        <w:t xml:space="preserve">an </w:t>
      </w:r>
      <w:r w:rsidR="008C24CE">
        <w:rPr>
          <w:rFonts w:ascii="Times New Roman" w:hAnsi="Times New Roman" w:cs="Times New Roman"/>
        </w:rPr>
        <w:t>LGBT sample (Rostosky et al., 2018)</w:t>
      </w:r>
      <w:r w:rsidR="00B00988">
        <w:rPr>
          <w:rFonts w:ascii="Times New Roman" w:hAnsi="Times New Roman" w:cs="Times New Roman"/>
        </w:rPr>
        <w:t xml:space="preserve">. </w:t>
      </w:r>
      <w:r w:rsidR="54048D4E" w:rsidRPr="54048D4E">
        <w:rPr>
          <w:rFonts w:ascii="Times New Roman" w:hAnsi="Times New Roman" w:cs="Times New Roman"/>
        </w:rPr>
        <w:t xml:space="preserve">Tebbe and colleagues (2024) found that general authenticity (as well as gender </w:t>
      </w:r>
      <w:r w:rsidR="005B4186">
        <w:rPr>
          <w:rFonts w:ascii="Times New Roman" w:hAnsi="Times New Roman" w:cs="Times New Roman"/>
        </w:rPr>
        <w:t>identity-specific</w:t>
      </w:r>
      <w:r w:rsidR="54048D4E" w:rsidRPr="54048D4E">
        <w:rPr>
          <w:rFonts w:ascii="Times New Roman" w:hAnsi="Times New Roman" w:cs="Times New Roman"/>
        </w:rPr>
        <w:t xml:space="preserve"> authenticity) is regarded by TNB people as a core component of their happiness, </w:t>
      </w:r>
      <w:r w:rsidR="000F0FA8">
        <w:rPr>
          <w:rFonts w:ascii="Times New Roman" w:hAnsi="Times New Roman" w:cs="Times New Roman"/>
        </w:rPr>
        <w:t xml:space="preserve">an aspect of </w:t>
      </w:r>
      <w:r w:rsidR="00F01495">
        <w:rPr>
          <w:rFonts w:ascii="Times New Roman" w:hAnsi="Times New Roman" w:cs="Times New Roman"/>
        </w:rPr>
        <w:t xml:space="preserve">hedonic </w:t>
      </w:r>
      <w:r w:rsidR="54048D4E" w:rsidRPr="54048D4E">
        <w:rPr>
          <w:rFonts w:ascii="Times New Roman" w:hAnsi="Times New Roman" w:cs="Times New Roman"/>
        </w:rPr>
        <w:t>well-being</w:t>
      </w:r>
      <w:r w:rsidR="008C24CE">
        <w:rPr>
          <w:rFonts w:ascii="Times New Roman" w:hAnsi="Times New Roman" w:cs="Times New Roman"/>
        </w:rPr>
        <w:t xml:space="preserve"> (</w:t>
      </w:r>
      <w:r w:rsidR="00F0667C">
        <w:rPr>
          <w:rFonts w:ascii="Times New Roman" w:hAnsi="Times New Roman" w:cs="Times New Roman"/>
        </w:rPr>
        <w:t>Ryan &amp; Deci, 2001</w:t>
      </w:r>
      <w:r w:rsidR="008C24CE">
        <w:rPr>
          <w:rFonts w:ascii="Times New Roman" w:hAnsi="Times New Roman" w:cs="Times New Roman"/>
        </w:rPr>
        <w:t>)</w:t>
      </w:r>
      <w:r w:rsidR="54048D4E" w:rsidRPr="54048D4E">
        <w:rPr>
          <w:rFonts w:ascii="Times New Roman" w:hAnsi="Times New Roman" w:cs="Times New Roman"/>
        </w:rPr>
        <w:t xml:space="preserve">. </w:t>
      </w:r>
      <w:r w:rsidR="008C24CE">
        <w:rPr>
          <w:rFonts w:ascii="Times New Roman" w:hAnsi="Times New Roman" w:cs="Times New Roman"/>
        </w:rPr>
        <w:t>We</w:t>
      </w:r>
      <w:r w:rsidR="54048D4E" w:rsidRPr="54048D4E">
        <w:rPr>
          <w:rFonts w:ascii="Times New Roman" w:hAnsi="Times New Roman" w:cs="Times New Roman"/>
        </w:rPr>
        <w:t xml:space="preserve"> quantitatively </w:t>
      </w:r>
      <w:r w:rsidR="008C24CE">
        <w:rPr>
          <w:rFonts w:ascii="Times New Roman" w:hAnsi="Times New Roman" w:cs="Times New Roman"/>
        </w:rPr>
        <w:t>measured</w:t>
      </w:r>
      <w:r w:rsidR="54048D4E" w:rsidRPr="54048D4E">
        <w:rPr>
          <w:rFonts w:ascii="Times New Roman" w:hAnsi="Times New Roman" w:cs="Times New Roman"/>
        </w:rPr>
        <w:t xml:space="preserve"> and </w:t>
      </w:r>
      <w:r w:rsidR="008C24CE">
        <w:rPr>
          <w:rFonts w:ascii="Times New Roman" w:hAnsi="Times New Roman" w:cs="Times New Roman"/>
        </w:rPr>
        <w:t>tested</w:t>
      </w:r>
      <w:r w:rsidR="54048D4E" w:rsidRPr="54048D4E">
        <w:rPr>
          <w:rFonts w:ascii="Times New Roman" w:hAnsi="Times New Roman" w:cs="Times New Roman"/>
        </w:rPr>
        <w:t xml:space="preserve"> these associations, </w:t>
      </w:r>
      <w:r w:rsidR="008C24CE">
        <w:rPr>
          <w:rFonts w:ascii="Times New Roman" w:hAnsi="Times New Roman" w:cs="Times New Roman"/>
        </w:rPr>
        <w:t xml:space="preserve">focusing on </w:t>
      </w:r>
      <w:r w:rsidR="54048D4E" w:rsidRPr="54048D4E">
        <w:rPr>
          <w:rFonts w:ascii="Times New Roman" w:hAnsi="Times New Roman" w:cs="Times New Roman"/>
        </w:rPr>
        <w:t>eudaimonic well-being</w:t>
      </w:r>
      <w:r w:rsidR="008C24CE">
        <w:rPr>
          <w:rFonts w:ascii="Times New Roman" w:hAnsi="Times New Roman" w:cs="Times New Roman"/>
        </w:rPr>
        <w:t>, which is the psychological state of enacting one’s most important values and thereby cultivating a sense of meaning and purpose (</w:t>
      </w:r>
      <w:r w:rsidR="00F0667C">
        <w:rPr>
          <w:rFonts w:ascii="Times New Roman" w:hAnsi="Times New Roman" w:cs="Times New Roman"/>
        </w:rPr>
        <w:t>Waterman et al., 2010</w:t>
      </w:r>
      <w:r w:rsidR="008C24CE">
        <w:rPr>
          <w:rFonts w:ascii="Times New Roman" w:hAnsi="Times New Roman" w:cs="Times New Roman"/>
        </w:rPr>
        <w:t>)</w:t>
      </w:r>
      <w:r w:rsidR="54048D4E" w:rsidRPr="54048D4E">
        <w:rPr>
          <w:rFonts w:ascii="Times New Roman" w:hAnsi="Times New Roman" w:cs="Times New Roman"/>
        </w:rPr>
        <w:t xml:space="preserve">.  </w:t>
      </w:r>
    </w:p>
    <w:p w14:paraId="41FED12E" w14:textId="2E38AB81" w:rsidR="00863856" w:rsidRPr="004D7AFF" w:rsidRDefault="54048D4E" w:rsidP="00282F45">
      <w:pPr>
        <w:pStyle w:val="BodyText"/>
        <w:spacing w:line="480" w:lineRule="auto"/>
        <w:ind w:left="0" w:right="154" w:firstLine="720"/>
        <w:contextualSpacing/>
        <w:jc w:val="left"/>
        <w:rPr>
          <w:rFonts w:ascii="Times New Roman" w:hAnsi="Times New Roman" w:cs="Times New Roman"/>
          <w:b/>
          <w:bCs/>
        </w:rPr>
      </w:pPr>
      <w:r w:rsidRPr="54048D4E">
        <w:rPr>
          <w:rFonts w:ascii="Times New Roman" w:hAnsi="Times New Roman" w:cs="Times New Roman"/>
        </w:rPr>
        <w:t xml:space="preserve">We found that general authenticity was significantly and positively associated with BPN satisfaction. This finding is also consistent with Tebbe and colleagues’ (2024) </w:t>
      </w:r>
      <w:r w:rsidR="008C24CE">
        <w:rPr>
          <w:rFonts w:ascii="Times New Roman" w:hAnsi="Times New Roman" w:cs="Times New Roman"/>
        </w:rPr>
        <w:t xml:space="preserve">emergent </w:t>
      </w:r>
      <w:r w:rsidRPr="54048D4E">
        <w:rPr>
          <w:rFonts w:ascii="Times New Roman" w:hAnsi="Times New Roman" w:cs="Times New Roman"/>
        </w:rPr>
        <w:t>conceptual framework whereby having agency or control over one’s life (autonomy) and meaningful connections to others (relatedness) facilitate one’s ability to live authentically.  Our findings further support and extend these finding</w:t>
      </w:r>
      <w:r w:rsidR="008C24CE">
        <w:rPr>
          <w:rFonts w:ascii="Times New Roman" w:hAnsi="Times New Roman" w:cs="Times New Roman"/>
        </w:rPr>
        <w:t>s</w:t>
      </w:r>
      <w:r w:rsidRPr="54048D4E">
        <w:rPr>
          <w:rFonts w:ascii="Times New Roman" w:hAnsi="Times New Roman" w:cs="Times New Roman"/>
        </w:rPr>
        <w:t xml:space="preserve"> by showing that authenticity partially, but not fully, explained the associations between BPN satisfaction and EWB. Thus, BPN satisfaction was associated with more authenticity which, in turn, was associated with more eudaimonic well-being. However, BPN satisfaction remain</w:t>
      </w:r>
      <w:r w:rsidR="005521CC">
        <w:rPr>
          <w:rFonts w:ascii="Times New Roman" w:hAnsi="Times New Roman" w:cs="Times New Roman"/>
        </w:rPr>
        <w:t>ed</w:t>
      </w:r>
      <w:r w:rsidRPr="54048D4E">
        <w:rPr>
          <w:rFonts w:ascii="Times New Roman" w:hAnsi="Times New Roman" w:cs="Times New Roman"/>
        </w:rPr>
        <w:t xml:space="preserve"> significantly associated with eudaimonic well-being even after accounting for the contribution of authenticity, suggesting that authenticity may be necessary </w:t>
      </w:r>
      <w:r w:rsidR="00282F45">
        <w:rPr>
          <w:rFonts w:ascii="Times New Roman" w:hAnsi="Times New Roman" w:cs="Times New Roman"/>
        </w:rPr>
        <w:t xml:space="preserve">but not sufficient </w:t>
      </w:r>
      <w:r w:rsidR="005B4186">
        <w:rPr>
          <w:rFonts w:ascii="Times New Roman" w:hAnsi="Times New Roman" w:cs="Times New Roman"/>
        </w:rPr>
        <w:t>for</w:t>
      </w:r>
      <w:r w:rsidRPr="54048D4E">
        <w:rPr>
          <w:rFonts w:ascii="Times New Roman" w:hAnsi="Times New Roman" w:cs="Times New Roman"/>
        </w:rPr>
        <w:t xml:space="preserve"> </w:t>
      </w:r>
      <w:r w:rsidR="00282F45">
        <w:rPr>
          <w:rFonts w:ascii="Times New Roman" w:hAnsi="Times New Roman" w:cs="Times New Roman"/>
        </w:rPr>
        <w:t xml:space="preserve">eudaimonic </w:t>
      </w:r>
      <w:r w:rsidRPr="54048D4E">
        <w:rPr>
          <w:rFonts w:ascii="Times New Roman" w:hAnsi="Times New Roman" w:cs="Times New Roman"/>
        </w:rPr>
        <w:t>well</w:t>
      </w:r>
      <w:r w:rsidR="005B4186">
        <w:rPr>
          <w:rFonts w:ascii="Times New Roman" w:hAnsi="Times New Roman" w:cs="Times New Roman"/>
        </w:rPr>
        <w:t>-</w:t>
      </w:r>
      <w:r w:rsidRPr="54048D4E">
        <w:rPr>
          <w:rFonts w:ascii="Times New Roman" w:hAnsi="Times New Roman" w:cs="Times New Roman"/>
        </w:rPr>
        <w:t xml:space="preserve">being. </w:t>
      </w:r>
      <w:r w:rsidR="000F0FA8">
        <w:rPr>
          <w:rFonts w:ascii="Times New Roman" w:hAnsi="Times New Roman" w:cs="Times New Roman"/>
        </w:rPr>
        <w:t xml:space="preserve">Additional strengths and resources at </w:t>
      </w:r>
      <w:r w:rsidR="00312453">
        <w:rPr>
          <w:rFonts w:ascii="Times New Roman" w:hAnsi="Times New Roman" w:cs="Times New Roman"/>
        </w:rPr>
        <w:t>all levels of the ecological system (individual, community, and societal)</w:t>
      </w:r>
      <w:r w:rsidR="000F0FA8">
        <w:rPr>
          <w:rFonts w:ascii="Times New Roman" w:hAnsi="Times New Roman" w:cs="Times New Roman"/>
        </w:rPr>
        <w:t xml:space="preserve"> await future research. </w:t>
      </w:r>
    </w:p>
    <w:p w14:paraId="753EFA06" w14:textId="77777777" w:rsidR="009449F6" w:rsidRDefault="009449F6" w:rsidP="009449F6">
      <w:pPr>
        <w:pStyle w:val="BodyText"/>
        <w:spacing w:line="480" w:lineRule="auto"/>
        <w:ind w:left="0" w:right="154" w:firstLine="0"/>
        <w:contextualSpacing/>
        <w:jc w:val="left"/>
        <w:rPr>
          <w:rFonts w:ascii="Times New Roman" w:hAnsi="Times New Roman" w:cs="Times New Roman"/>
          <w:b/>
          <w:bCs/>
        </w:rPr>
      </w:pPr>
      <w:r>
        <w:rPr>
          <w:rFonts w:ascii="Times New Roman" w:hAnsi="Times New Roman" w:cs="Times New Roman"/>
          <w:b/>
          <w:bCs/>
        </w:rPr>
        <w:t>Limitations and Future Research</w:t>
      </w:r>
    </w:p>
    <w:p w14:paraId="29C31A77" w14:textId="4AE008C4" w:rsidR="00C75A63" w:rsidRDefault="74AC556F" w:rsidP="74AC556F">
      <w:pPr>
        <w:pStyle w:val="BodyText"/>
        <w:spacing w:line="480" w:lineRule="auto"/>
        <w:ind w:right="154" w:firstLine="680"/>
        <w:contextualSpacing/>
        <w:jc w:val="left"/>
        <w:rPr>
          <w:rFonts w:ascii="Times New Roman" w:hAnsi="Times New Roman" w:cs="Times New Roman"/>
        </w:rPr>
      </w:pPr>
      <w:r w:rsidRPr="74AC556F">
        <w:rPr>
          <w:rFonts w:ascii="Times New Roman" w:hAnsi="Times New Roman" w:cs="Times New Roman"/>
        </w:rPr>
        <w:lastRenderedPageBreak/>
        <w:t xml:space="preserve">The </w:t>
      </w:r>
      <w:r w:rsidR="005521CC">
        <w:rPr>
          <w:rFonts w:ascii="Times New Roman" w:hAnsi="Times New Roman" w:cs="Times New Roman"/>
        </w:rPr>
        <w:t>co-authors</w:t>
      </w:r>
      <w:r w:rsidRPr="74AC556F">
        <w:rPr>
          <w:rFonts w:ascii="Times New Roman" w:hAnsi="Times New Roman" w:cs="Times New Roman"/>
        </w:rPr>
        <w:t xml:space="preserve"> who conducted the current study included a</w:t>
      </w:r>
      <w:r w:rsidR="004E43A9">
        <w:rPr>
          <w:rFonts w:ascii="Times New Roman" w:hAnsi="Times New Roman" w:cs="Times New Roman"/>
        </w:rPr>
        <w:t>n early career</w:t>
      </w:r>
      <w:r w:rsidRPr="74AC556F">
        <w:rPr>
          <w:rFonts w:ascii="Times New Roman" w:hAnsi="Times New Roman" w:cs="Times New Roman"/>
        </w:rPr>
        <w:t xml:space="preserve"> White trans man and </w:t>
      </w:r>
      <w:r w:rsidR="003D004A">
        <w:rPr>
          <w:rFonts w:ascii="Times New Roman" w:hAnsi="Times New Roman" w:cs="Times New Roman"/>
        </w:rPr>
        <w:t xml:space="preserve">a </w:t>
      </w:r>
      <w:r w:rsidR="005C43B3">
        <w:rPr>
          <w:rFonts w:ascii="Times New Roman" w:hAnsi="Times New Roman" w:cs="Times New Roman"/>
        </w:rPr>
        <w:t>late-career</w:t>
      </w:r>
      <w:r w:rsidR="004E43A9">
        <w:rPr>
          <w:rFonts w:ascii="Times New Roman" w:hAnsi="Times New Roman" w:cs="Times New Roman"/>
        </w:rPr>
        <w:t xml:space="preserve"> </w:t>
      </w:r>
      <w:r w:rsidRPr="74AC556F">
        <w:rPr>
          <w:rFonts w:ascii="Times New Roman" w:hAnsi="Times New Roman" w:cs="Times New Roman"/>
        </w:rPr>
        <w:t>White cisgender woman, which likely influenced the choice of theoretical focus on self-determination and authenticity. Future research might test other theoretically</w:t>
      </w:r>
      <w:r w:rsidR="005B4186">
        <w:rPr>
          <w:rFonts w:ascii="Times New Roman" w:hAnsi="Times New Roman" w:cs="Times New Roman"/>
        </w:rPr>
        <w:t xml:space="preserve"> </w:t>
      </w:r>
      <w:r w:rsidRPr="74AC556F">
        <w:rPr>
          <w:rFonts w:ascii="Times New Roman" w:hAnsi="Times New Roman" w:cs="Times New Roman"/>
        </w:rPr>
        <w:t>based hypotheses that reflect more collectivistic and interdependent cultural values. The average age of the sample was 26 years old so findings may not generalize to TNB adolescents who may be in a particularly important developmental stage relative to the pursuit of authentic living or to older adults who are consolidating and evaluating the meaning and purpose of their lives</w:t>
      </w:r>
      <w:r w:rsidR="00EA4630">
        <w:rPr>
          <w:rFonts w:ascii="Times New Roman" w:hAnsi="Times New Roman" w:cs="Times New Roman"/>
        </w:rPr>
        <w:t xml:space="preserve"> (</w:t>
      </w:r>
      <w:r w:rsidR="003550EC">
        <w:rPr>
          <w:rFonts w:ascii="Times New Roman" w:hAnsi="Times New Roman" w:cs="Times New Roman"/>
        </w:rPr>
        <w:t xml:space="preserve">Mitchell et al., 2021; </w:t>
      </w:r>
      <w:r w:rsidR="00EA4630">
        <w:rPr>
          <w:rFonts w:ascii="Times New Roman" w:hAnsi="Times New Roman" w:cs="Times New Roman"/>
        </w:rPr>
        <w:t>Ryff, 2018)</w:t>
      </w:r>
      <w:r w:rsidRPr="74AC556F">
        <w:rPr>
          <w:rFonts w:ascii="Times New Roman" w:hAnsi="Times New Roman" w:cs="Times New Roman"/>
        </w:rPr>
        <w:t xml:space="preserve">. </w:t>
      </w:r>
    </w:p>
    <w:p w14:paraId="4B756C29" w14:textId="5C7BD041" w:rsidR="005C43B3" w:rsidRDefault="00BD7A18" w:rsidP="005C43B3">
      <w:pPr>
        <w:pStyle w:val="BodyText"/>
        <w:spacing w:line="480" w:lineRule="auto"/>
        <w:ind w:right="154" w:firstLine="680"/>
        <w:contextualSpacing/>
        <w:jc w:val="left"/>
        <w:rPr>
          <w:rFonts w:ascii="Times New Roman" w:hAnsi="Times New Roman" w:cs="Times New Roman"/>
        </w:rPr>
      </w:pPr>
      <w:r>
        <w:rPr>
          <w:rFonts w:ascii="Times New Roman" w:hAnsi="Times New Roman" w:cs="Times New Roman"/>
        </w:rPr>
        <w:t>While our sample included TNB people with diverse racial and ethnic identities, subsamples were not large enough to examine group differences by identity intersections</w:t>
      </w:r>
      <w:r w:rsidR="0017354F">
        <w:rPr>
          <w:rFonts w:ascii="Times New Roman" w:hAnsi="Times New Roman" w:cs="Times New Roman"/>
        </w:rPr>
        <w:t xml:space="preserve">, which is an </w:t>
      </w:r>
      <w:r w:rsidR="74AC556F" w:rsidRPr="74AC556F">
        <w:rPr>
          <w:rFonts w:ascii="Times New Roman" w:hAnsi="Times New Roman" w:cs="Times New Roman"/>
        </w:rPr>
        <w:t xml:space="preserve">important area for future research. For example, we found that POC participants reported lower levels of authenticity, which bears more exploration in future research. The influence of socio-economic status, education, and geography are also important contexts that likely shape basic needs </w:t>
      </w:r>
      <w:r w:rsidR="000A7E8E" w:rsidRPr="74AC556F">
        <w:rPr>
          <w:rFonts w:ascii="Times New Roman" w:hAnsi="Times New Roman" w:cs="Times New Roman"/>
        </w:rPr>
        <w:t>fulfillment</w:t>
      </w:r>
      <w:r w:rsidR="74AC556F" w:rsidRPr="74AC556F">
        <w:rPr>
          <w:rFonts w:ascii="Times New Roman" w:hAnsi="Times New Roman" w:cs="Times New Roman"/>
        </w:rPr>
        <w:t xml:space="preserve"> and might be assessed in future studies. </w:t>
      </w:r>
    </w:p>
    <w:p w14:paraId="644811CB" w14:textId="682C3167" w:rsidR="00C75A63" w:rsidRDefault="74AC556F" w:rsidP="005C43B3">
      <w:pPr>
        <w:pStyle w:val="BodyText"/>
        <w:spacing w:line="480" w:lineRule="auto"/>
        <w:ind w:right="154" w:firstLine="680"/>
        <w:contextualSpacing/>
        <w:jc w:val="left"/>
        <w:rPr>
          <w:rFonts w:ascii="Times New Roman" w:hAnsi="Times New Roman" w:cs="Times New Roman"/>
        </w:rPr>
      </w:pPr>
      <w:r w:rsidRPr="74AC556F">
        <w:rPr>
          <w:rFonts w:ascii="Times New Roman" w:hAnsi="Times New Roman" w:cs="Times New Roman"/>
        </w:rPr>
        <w:t xml:space="preserve">We also note that the data for this study were collected during an ongoing pandemic and a time of considerable increase in political animosity </w:t>
      </w:r>
      <w:r w:rsidR="005C43B3">
        <w:rPr>
          <w:rFonts w:ascii="Times New Roman" w:hAnsi="Times New Roman" w:cs="Times New Roman"/>
        </w:rPr>
        <w:t>toward</w:t>
      </w:r>
      <w:r w:rsidRPr="74AC556F">
        <w:rPr>
          <w:rFonts w:ascii="Times New Roman" w:hAnsi="Times New Roman" w:cs="Times New Roman"/>
        </w:rPr>
        <w:t xml:space="preserve"> TNB </w:t>
      </w:r>
      <w:r w:rsidR="007C18DB">
        <w:rPr>
          <w:rFonts w:ascii="Times New Roman" w:hAnsi="Times New Roman" w:cs="Times New Roman"/>
        </w:rPr>
        <w:t>people</w:t>
      </w:r>
      <w:r w:rsidRPr="74AC556F">
        <w:rPr>
          <w:rFonts w:ascii="Times New Roman" w:hAnsi="Times New Roman" w:cs="Times New Roman"/>
        </w:rPr>
        <w:t xml:space="preserve"> (Movement Advancement Project, 2023). This sociopolitical context is important to keep in mind, as these experiences may have impacted </w:t>
      </w:r>
      <w:r w:rsidR="0017354F">
        <w:rPr>
          <w:rFonts w:ascii="Times New Roman" w:hAnsi="Times New Roman" w:cs="Times New Roman"/>
        </w:rPr>
        <w:t>participants’</w:t>
      </w:r>
      <w:r w:rsidRPr="74AC556F">
        <w:rPr>
          <w:rFonts w:ascii="Times New Roman" w:hAnsi="Times New Roman" w:cs="Times New Roman"/>
        </w:rPr>
        <w:t xml:space="preserve"> self-reports of the psychological constructs in the model.</w:t>
      </w:r>
      <w:r w:rsidR="005C43B3">
        <w:rPr>
          <w:rFonts w:ascii="Times New Roman" w:hAnsi="Times New Roman" w:cs="Times New Roman"/>
        </w:rPr>
        <w:t xml:space="preserve"> Future research </w:t>
      </w:r>
      <w:r w:rsidR="005C43B3" w:rsidRPr="005C43B3">
        <w:rPr>
          <w:rFonts w:ascii="Times New Roman" w:eastAsia="Times New Roman" w:hAnsi="Times New Roman" w:cs="Times New Roman"/>
        </w:rPr>
        <w:t xml:space="preserve">should directly assess the effects of political attacks and discriminatory legislation on these </w:t>
      </w:r>
      <w:r w:rsidR="0017354F">
        <w:rPr>
          <w:rFonts w:ascii="Times New Roman" w:eastAsia="Times New Roman" w:hAnsi="Times New Roman" w:cs="Times New Roman"/>
        </w:rPr>
        <w:t xml:space="preserve">and other </w:t>
      </w:r>
      <w:r w:rsidR="005C43B3" w:rsidRPr="005C43B3">
        <w:rPr>
          <w:rFonts w:ascii="Times New Roman" w:eastAsia="Times New Roman" w:hAnsi="Times New Roman" w:cs="Times New Roman"/>
        </w:rPr>
        <w:t>psychological processes</w:t>
      </w:r>
      <w:r w:rsidR="0017354F">
        <w:rPr>
          <w:rFonts w:ascii="Times New Roman" w:eastAsia="Times New Roman" w:hAnsi="Times New Roman" w:cs="Times New Roman"/>
        </w:rPr>
        <w:t>.</w:t>
      </w:r>
    </w:p>
    <w:p w14:paraId="4B627D8F" w14:textId="20843BB4" w:rsidR="000F0FA8" w:rsidRDefault="4B282461" w:rsidP="000F0FA8">
      <w:pPr>
        <w:pStyle w:val="BodyText"/>
        <w:spacing w:line="480" w:lineRule="auto"/>
        <w:ind w:left="0" w:right="154" w:firstLine="720"/>
        <w:contextualSpacing/>
        <w:jc w:val="left"/>
        <w:rPr>
          <w:rFonts w:ascii="Times New Roman" w:hAnsi="Times New Roman" w:cs="Times New Roman"/>
        </w:rPr>
      </w:pPr>
      <w:r w:rsidRPr="4B282461">
        <w:rPr>
          <w:rFonts w:ascii="Times New Roman" w:hAnsi="Times New Roman" w:cs="Times New Roman"/>
        </w:rPr>
        <w:t>The findings from this study suggest that self-determination theory may be a useful framework from which to consider the psychological well-being of TNB people.</w:t>
      </w:r>
      <w:r w:rsidR="007A495B">
        <w:rPr>
          <w:rFonts w:ascii="Times New Roman" w:hAnsi="Times New Roman" w:cs="Times New Roman"/>
        </w:rPr>
        <w:t xml:space="preserve"> </w:t>
      </w:r>
      <w:r w:rsidR="00F0667C">
        <w:rPr>
          <w:rFonts w:ascii="Times New Roman" w:hAnsi="Times New Roman" w:cs="Times New Roman"/>
        </w:rPr>
        <w:t xml:space="preserve">While </w:t>
      </w:r>
      <w:r w:rsidR="0017354F">
        <w:rPr>
          <w:rFonts w:ascii="Times New Roman" w:hAnsi="Times New Roman" w:cs="Times New Roman"/>
        </w:rPr>
        <w:t xml:space="preserve">our aim was to test a general psychological model using a </w:t>
      </w:r>
      <w:proofErr w:type="gramStart"/>
      <w:r w:rsidR="0017354F">
        <w:rPr>
          <w:rFonts w:ascii="Times New Roman" w:hAnsi="Times New Roman" w:cs="Times New Roman"/>
        </w:rPr>
        <w:t>general measures of authenticity</w:t>
      </w:r>
      <w:proofErr w:type="gramEnd"/>
      <w:r w:rsidR="0017354F">
        <w:rPr>
          <w:rFonts w:ascii="Times New Roman" w:hAnsi="Times New Roman" w:cs="Times New Roman"/>
        </w:rPr>
        <w:t xml:space="preserve">, </w:t>
      </w:r>
      <w:r w:rsidR="00F0667C">
        <w:rPr>
          <w:rFonts w:ascii="Times New Roman" w:hAnsi="Times New Roman" w:cs="Times New Roman"/>
        </w:rPr>
        <w:t xml:space="preserve">we know </w:t>
      </w:r>
      <w:r w:rsidR="00F0667C">
        <w:rPr>
          <w:rFonts w:ascii="Times New Roman" w:hAnsi="Times New Roman" w:cs="Times New Roman"/>
        </w:rPr>
        <w:lastRenderedPageBreak/>
        <w:t>that gender identity-specific authenticity is also important for TNB people (Riggle &amp; Mohr, 2015; Tebbe et al., 2024). Further</w:t>
      </w:r>
      <w:r w:rsidR="00F0667C">
        <w:rPr>
          <w:rFonts w:ascii="Times New Roman" w:eastAsia="Times New Roman" w:hAnsi="Times New Roman" w:cs="Times New Roman"/>
        </w:rPr>
        <w:t>, d</w:t>
      </w:r>
      <w:r w:rsidRPr="003550EC">
        <w:rPr>
          <w:rFonts w:ascii="Times New Roman" w:eastAsia="Times New Roman" w:hAnsi="Times New Roman" w:cs="Times New Roman"/>
          <w:color w:val="000000" w:themeColor="text1"/>
        </w:rPr>
        <w:t xml:space="preserve">espite the grounding of our hypotheses in theory and previous research findings, a longitudinal design </w:t>
      </w:r>
      <w:r w:rsidR="0017354F">
        <w:rPr>
          <w:rFonts w:ascii="Times New Roman" w:eastAsia="Times New Roman" w:hAnsi="Times New Roman" w:cs="Times New Roman"/>
          <w:color w:val="000000" w:themeColor="text1"/>
        </w:rPr>
        <w:t xml:space="preserve">further </w:t>
      </w:r>
      <w:proofErr w:type="gramStart"/>
      <w:r w:rsidRPr="003550EC">
        <w:rPr>
          <w:rFonts w:ascii="Times New Roman" w:eastAsia="Times New Roman" w:hAnsi="Times New Roman" w:cs="Times New Roman"/>
          <w:color w:val="000000" w:themeColor="text1"/>
        </w:rPr>
        <w:t>establish</w:t>
      </w:r>
      <w:proofErr w:type="gramEnd"/>
      <w:r w:rsidR="005B4186">
        <w:rPr>
          <w:rFonts w:ascii="Times New Roman" w:eastAsia="Times New Roman" w:hAnsi="Times New Roman" w:cs="Times New Roman"/>
          <w:color w:val="000000" w:themeColor="text1"/>
        </w:rPr>
        <w:t xml:space="preserve"> the</w:t>
      </w:r>
      <w:r w:rsidRPr="003550EC">
        <w:rPr>
          <w:rFonts w:ascii="Times New Roman" w:eastAsia="Times New Roman" w:hAnsi="Times New Roman" w:cs="Times New Roman"/>
          <w:color w:val="000000" w:themeColor="text1"/>
        </w:rPr>
        <w:t xml:space="preserve"> temporal order of variables</w:t>
      </w:r>
      <w:r w:rsidR="008C68F4">
        <w:rPr>
          <w:rFonts w:ascii="Times New Roman" w:eastAsia="Times New Roman" w:hAnsi="Times New Roman" w:cs="Times New Roman"/>
        </w:rPr>
        <w:t xml:space="preserve">. </w:t>
      </w:r>
      <w:r w:rsidR="0017354F">
        <w:rPr>
          <w:rFonts w:ascii="Times New Roman" w:eastAsia="Times New Roman" w:hAnsi="Times New Roman" w:cs="Times New Roman"/>
        </w:rPr>
        <w:t xml:space="preserve">Meanwhile, </w:t>
      </w:r>
      <w:r w:rsidR="008C68F4">
        <w:rPr>
          <w:rFonts w:ascii="Times New Roman" w:eastAsia="Times New Roman" w:hAnsi="Times New Roman" w:cs="Times New Roman"/>
        </w:rPr>
        <w:t xml:space="preserve">cross-sectional mediation analysis is </w:t>
      </w:r>
      <w:r w:rsidR="000F0FA8">
        <w:rPr>
          <w:rFonts w:ascii="Times New Roman" w:eastAsia="Times New Roman" w:hAnsi="Times New Roman" w:cs="Times New Roman"/>
        </w:rPr>
        <w:t xml:space="preserve">a starting point for </w:t>
      </w:r>
      <w:r w:rsidR="008C68F4">
        <w:rPr>
          <w:rFonts w:ascii="Times New Roman" w:eastAsia="Times New Roman" w:hAnsi="Times New Roman" w:cs="Times New Roman"/>
        </w:rPr>
        <w:t xml:space="preserve">exploratory and </w:t>
      </w:r>
      <w:r w:rsidR="000F0FA8">
        <w:rPr>
          <w:rFonts w:ascii="Times New Roman" w:eastAsia="Times New Roman" w:hAnsi="Times New Roman" w:cs="Times New Roman"/>
        </w:rPr>
        <w:t>sufficiently</w:t>
      </w:r>
      <w:r w:rsidR="008C68F4">
        <w:rPr>
          <w:rFonts w:ascii="Times New Roman" w:eastAsia="Times New Roman" w:hAnsi="Times New Roman" w:cs="Times New Roman"/>
        </w:rPr>
        <w:t xml:space="preserve"> powered </w:t>
      </w:r>
      <w:r w:rsidR="000F0FA8">
        <w:rPr>
          <w:rFonts w:ascii="Times New Roman" w:eastAsia="Times New Roman" w:hAnsi="Times New Roman" w:cs="Times New Roman"/>
        </w:rPr>
        <w:t>model testing</w:t>
      </w:r>
      <w:r w:rsidR="008C68F4">
        <w:rPr>
          <w:rFonts w:ascii="Times New Roman" w:eastAsia="Times New Roman" w:hAnsi="Times New Roman" w:cs="Times New Roman"/>
        </w:rPr>
        <w:t xml:space="preserve"> (Cain et al., 2018).</w:t>
      </w:r>
      <w:r w:rsidRPr="4B282461">
        <w:rPr>
          <w:rFonts w:ascii="Times New Roman" w:hAnsi="Times New Roman" w:cs="Times New Roman"/>
        </w:rPr>
        <w:t xml:space="preserve"> </w:t>
      </w:r>
    </w:p>
    <w:p w14:paraId="0C0AA7D4" w14:textId="7A8DAD8F" w:rsidR="009449F6" w:rsidRDefault="4B282461" w:rsidP="000F0FA8">
      <w:pPr>
        <w:pStyle w:val="BodyText"/>
        <w:spacing w:line="480" w:lineRule="auto"/>
        <w:ind w:left="0" w:right="154" w:firstLine="720"/>
        <w:contextualSpacing/>
        <w:jc w:val="left"/>
        <w:rPr>
          <w:rFonts w:ascii="Times New Roman" w:hAnsi="Times New Roman" w:cs="Times New Roman"/>
        </w:rPr>
      </w:pPr>
      <w:r w:rsidRPr="4B282461">
        <w:rPr>
          <w:rFonts w:ascii="Times New Roman" w:hAnsi="Times New Roman" w:cs="Times New Roman"/>
        </w:rPr>
        <w:t xml:space="preserve">Most likely there are bidirectional influences among self-determination factors, authenticity, and eudaimonic well-being.  For example, TNB people who perceive themselves as more authentic in more social contexts may also feel more empowered and supported to pursue </w:t>
      </w:r>
      <w:r w:rsidR="0017354F">
        <w:rPr>
          <w:rFonts w:ascii="Times New Roman" w:hAnsi="Times New Roman" w:cs="Times New Roman"/>
        </w:rPr>
        <w:t xml:space="preserve">personal, social, and work-related </w:t>
      </w:r>
      <w:r w:rsidRPr="4B282461">
        <w:rPr>
          <w:rFonts w:ascii="Times New Roman" w:hAnsi="Times New Roman" w:cs="Times New Roman"/>
        </w:rPr>
        <w:t xml:space="preserve">goals that give them a greater sense of autonomy, relatedness, and competence. On the other hand, current and growing institutional and interpersonal barriers to satisfying these basic psychological needs may interfere with authentic living and eudaimonic well-being. These barriers and the toll they may take on well-being need to be documented. The focus of the current study was on a circumscribed number of </w:t>
      </w:r>
      <w:r w:rsidR="0017354F">
        <w:rPr>
          <w:rFonts w:ascii="Times New Roman" w:hAnsi="Times New Roman" w:cs="Times New Roman"/>
        </w:rPr>
        <w:t>general</w:t>
      </w:r>
      <w:r w:rsidRPr="4B282461">
        <w:rPr>
          <w:rFonts w:ascii="Times New Roman" w:hAnsi="Times New Roman" w:cs="Times New Roman"/>
        </w:rPr>
        <w:t xml:space="preserve"> psychological </w:t>
      </w:r>
      <w:r w:rsidR="000F0FA8">
        <w:rPr>
          <w:rFonts w:ascii="Times New Roman" w:hAnsi="Times New Roman" w:cs="Times New Roman"/>
        </w:rPr>
        <w:t xml:space="preserve">processes </w:t>
      </w:r>
      <w:r w:rsidRPr="4B282461">
        <w:rPr>
          <w:rFonts w:ascii="Times New Roman" w:hAnsi="Times New Roman" w:cs="Times New Roman"/>
        </w:rPr>
        <w:t xml:space="preserve">and a limited set of hypotheses about contributors to eudaimonic well-being. Future studies might examine other theoretically grounded </w:t>
      </w:r>
      <w:r w:rsidR="0017354F">
        <w:rPr>
          <w:rFonts w:ascii="Times New Roman" w:hAnsi="Times New Roman" w:cs="Times New Roman"/>
        </w:rPr>
        <w:t>general</w:t>
      </w:r>
      <w:r w:rsidRPr="4B282461">
        <w:rPr>
          <w:rFonts w:ascii="Times New Roman" w:hAnsi="Times New Roman" w:cs="Times New Roman"/>
        </w:rPr>
        <w:t xml:space="preserve"> psychology </w:t>
      </w:r>
      <w:r w:rsidR="0017354F">
        <w:rPr>
          <w:rFonts w:ascii="Times New Roman" w:hAnsi="Times New Roman" w:cs="Times New Roman"/>
        </w:rPr>
        <w:t>processes</w:t>
      </w:r>
      <w:r w:rsidRPr="4B282461">
        <w:rPr>
          <w:rFonts w:ascii="Times New Roman" w:hAnsi="Times New Roman" w:cs="Times New Roman"/>
        </w:rPr>
        <w:t xml:space="preserve"> such as </w:t>
      </w:r>
      <w:r w:rsidRPr="4B282461">
        <w:rPr>
          <w:rFonts w:ascii="Times New Roman" w:hAnsi="Times New Roman" w:cs="Times New Roman"/>
          <w:noProof/>
        </w:rPr>
        <w:t>coping (Lindley &amp; Budge, 2022) and resiliency (Matsuno &amp; Israel, 2018)</w:t>
      </w:r>
      <w:r w:rsidRPr="4B282461">
        <w:rPr>
          <w:rFonts w:ascii="Times New Roman" w:hAnsi="Times New Roman" w:cs="Times New Roman"/>
        </w:rPr>
        <w:t xml:space="preserve"> that may also contribute to EWB.</w:t>
      </w:r>
    </w:p>
    <w:p w14:paraId="60E32E9D" w14:textId="54D8AE94" w:rsidR="00240F44" w:rsidRPr="00312453" w:rsidRDefault="009449F6" w:rsidP="00312453">
      <w:pPr>
        <w:pStyle w:val="BodyText"/>
        <w:spacing w:line="480" w:lineRule="auto"/>
        <w:ind w:left="0" w:right="154" w:firstLine="0"/>
        <w:contextualSpacing/>
        <w:jc w:val="left"/>
        <w:rPr>
          <w:rFonts w:ascii="Times New Roman" w:hAnsi="Times New Roman" w:cs="Times New Roman"/>
          <w:b/>
          <w:bCs/>
        </w:rPr>
      </w:pPr>
      <w:r>
        <w:rPr>
          <w:rFonts w:ascii="Times New Roman" w:hAnsi="Times New Roman" w:cs="Times New Roman"/>
          <w:b/>
          <w:bCs/>
        </w:rPr>
        <w:t>Practice Implications</w:t>
      </w:r>
    </w:p>
    <w:p w14:paraId="4DBB20DE" w14:textId="3E57931D" w:rsidR="00240F44" w:rsidRDefault="00312453" w:rsidP="78E39202">
      <w:pPr>
        <w:spacing w:line="480" w:lineRule="auto"/>
        <w:ind w:firstLine="720"/>
        <w:rPr>
          <w:rFonts w:ascii="Times New Roman" w:hAnsi="Times New Roman" w:cs="Times New Roman"/>
        </w:rPr>
      </w:pPr>
      <w:r>
        <w:rPr>
          <w:rFonts w:ascii="Times New Roman" w:hAnsi="Times New Roman" w:cs="Times New Roman"/>
        </w:rPr>
        <w:t xml:space="preserve">While it is important to </w:t>
      </w:r>
      <w:r w:rsidR="00463B2B">
        <w:rPr>
          <w:rFonts w:ascii="Times New Roman" w:hAnsi="Times New Roman" w:cs="Times New Roman"/>
        </w:rPr>
        <w:t>reduce symptoms of distress</w:t>
      </w:r>
      <w:r>
        <w:rPr>
          <w:rFonts w:ascii="Times New Roman" w:hAnsi="Times New Roman" w:cs="Times New Roman"/>
        </w:rPr>
        <w:t>, a</w:t>
      </w:r>
      <w:r w:rsidR="78E39202" w:rsidRPr="78E39202">
        <w:rPr>
          <w:rFonts w:ascii="Times New Roman" w:hAnsi="Times New Roman" w:cs="Times New Roman"/>
        </w:rPr>
        <w:t>ssessing and facilitating TNB clien</w:t>
      </w:r>
      <w:r w:rsidR="00F83915">
        <w:rPr>
          <w:rFonts w:ascii="Times New Roman" w:hAnsi="Times New Roman" w:cs="Times New Roman"/>
        </w:rPr>
        <w:t>t</w:t>
      </w:r>
      <w:r w:rsidR="78E39202" w:rsidRPr="78E39202">
        <w:rPr>
          <w:rFonts w:ascii="Times New Roman" w:hAnsi="Times New Roman" w:cs="Times New Roman"/>
        </w:rPr>
        <w:t>s’ euda</w:t>
      </w:r>
      <w:r w:rsidR="00F83915">
        <w:rPr>
          <w:rFonts w:ascii="Times New Roman" w:hAnsi="Times New Roman" w:cs="Times New Roman"/>
        </w:rPr>
        <w:t>i</w:t>
      </w:r>
      <w:r w:rsidR="78E39202" w:rsidRPr="78E39202">
        <w:rPr>
          <w:rFonts w:ascii="Times New Roman" w:hAnsi="Times New Roman" w:cs="Times New Roman"/>
        </w:rPr>
        <w:t xml:space="preserve">monic well-being expands therapeutic goals beyond a focus on </w:t>
      </w:r>
      <w:r w:rsidR="00463B2B">
        <w:rPr>
          <w:rFonts w:ascii="Times New Roman" w:hAnsi="Times New Roman" w:cs="Times New Roman"/>
        </w:rPr>
        <w:t>deficits</w:t>
      </w:r>
      <w:r w:rsidR="78E39202" w:rsidRPr="78E39202">
        <w:rPr>
          <w:rFonts w:ascii="Times New Roman" w:hAnsi="Times New Roman" w:cs="Times New Roman"/>
        </w:rPr>
        <w:t xml:space="preserve"> to </w:t>
      </w:r>
      <w:r w:rsidR="00463B2B">
        <w:rPr>
          <w:rFonts w:ascii="Times New Roman" w:hAnsi="Times New Roman" w:cs="Times New Roman"/>
        </w:rPr>
        <w:t xml:space="preserve">include </w:t>
      </w:r>
      <w:r w:rsidR="78E39202" w:rsidRPr="78E39202">
        <w:rPr>
          <w:rFonts w:ascii="Times New Roman" w:hAnsi="Times New Roman" w:cs="Times New Roman"/>
        </w:rPr>
        <w:t>flourishing and “a life well-lived" (</w:t>
      </w:r>
      <w:r w:rsidR="007A495B">
        <w:rPr>
          <w:rFonts w:ascii="Times New Roman" w:hAnsi="Times New Roman" w:cs="Times New Roman"/>
        </w:rPr>
        <w:t>Ryff, 2018</w:t>
      </w:r>
      <w:r w:rsidR="78E39202" w:rsidRPr="78E39202">
        <w:rPr>
          <w:rFonts w:ascii="Times New Roman" w:hAnsi="Times New Roman" w:cs="Times New Roman"/>
        </w:rPr>
        <w:t>). When therapists communicate to their TNB clients that they deserve to create a life of fulfillment, purpose, and connection, they feel supported and “seen” as a whole person (</w:t>
      </w:r>
      <w:proofErr w:type="spellStart"/>
      <w:r w:rsidR="78E39202" w:rsidRPr="78E39202">
        <w:rPr>
          <w:rFonts w:ascii="Times New Roman" w:hAnsi="Times New Roman" w:cs="Times New Roman"/>
        </w:rPr>
        <w:t>Anzani</w:t>
      </w:r>
      <w:proofErr w:type="spellEnd"/>
      <w:r w:rsidR="78E39202" w:rsidRPr="78E39202">
        <w:rPr>
          <w:rFonts w:ascii="Times New Roman" w:hAnsi="Times New Roman" w:cs="Times New Roman"/>
        </w:rPr>
        <w:t xml:space="preserve"> et al., 2019)</w:t>
      </w:r>
    </w:p>
    <w:p w14:paraId="693746D2" w14:textId="152E2868" w:rsidR="00240F44" w:rsidRDefault="54048D4E" w:rsidP="78E39202">
      <w:pPr>
        <w:spacing w:line="480" w:lineRule="auto"/>
        <w:ind w:firstLine="720"/>
        <w:rPr>
          <w:rFonts w:ascii="Times New Roman" w:hAnsi="Times New Roman" w:cs="Times New Roman"/>
        </w:rPr>
      </w:pPr>
      <w:r w:rsidRPr="54048D4E">
        <w:rPr>
          <w:rFonts w:ascii="Times New Roman" w:hAnsi="Times New Roman" w:cs="Times New Roman"/>
        </w:rPr>
        <w:lastRenderedPageBreak/>
        <w:t xml:space="preserve">Our findings suggest that clinicians should assess and attend to TNB clients’ basic needs satisfaction. All human beings have needs for autonomy, relatedness, and competence.  Actively acknowledging these needs and assessing how these needs are being satisfied is part of affirming the whole person. </w:t>
      </w:r>
      <w:r w:rsidR="0017354F">
        <w:rPr>
          <w:rFonts w:ascii="Times New Roman" w:hAnsi="Times New Roman" w:cs="Times New Roman"/>
        </w:rPr>
        <w:t xml:space="preserve">It is important to </w:t>
      </w:r>
      <w:r w:rsidRPr="54048D4E">
        <w:rPr>
          <w:rFonts w:ascii="Times New Roman" w:hAnsi="Times New Roman" w:cs="Times New Roman"/>
        </w:rPr>
        <w:t>help TNB clients identify and articulate their basic needs and</w:t>
      </w:r>
      <w:r w:rsidR="0017354F">
        <w:rPr>
          <w:rFonts w:ascii="Times New Roman" w:hAnsi="Times New Roman" w:cs="Times New Roman"/>
        </w:rPr>
        <w:t xml:space="preserve"> generate solutions for meeting them</w:t>
      </w:r>
      <w:r w:rsidRPr="54048D4E">
        <w:rPr>
          <w:rFonts w:ascii="Times New Roman" w:hAnsi="Times New Roman" w:cs="Times New Roman"/>
        </w:rPr>
        <w:t>. An intervention that prompts clients to identify and assert their needs for interpersonal connection and social support may be delivered by text messages to more socially isolated TNB clients (Knutson et al., 2021) The findings from this study suggest that helping TNB people</w:t>
      </w:r>
      <w:r w:rsidR="003D004A">
        <w:rPr>
          <w:rFonts w:ascii="Times New Roman" w:hAnsi="Times New Roman" w:cs="Times New Roman"/>
        </w:rPr>
        <w:t xml:space="preserve"> satisfy</w:t>
      </w:r>
      <w:r w:rsidRPr="54048D4E">
        <w:rPr>
          <w:rFonts w:ascii="Times New Roman" w:hAnsi="Times New Roman" w:cs="Times New Roman"/>
        </w:rPr>
        <w:t xml:space="preserve"> their basic needs for autonomy, relatedness, and competence is important to their well-being.  </w:t>
      </w:r>
    </w:p>
    <w:p w14:paraId="6BE2A18B" w14:textId="7CB1CB2D" w:rsidR="00463B2B" w:rsidRPr="00F8517B" w:rsidRDefault="54048D4E" w:rsidP="00463B2B">
      <w:pPr>
        <w:spacing w:line="480" w:lineRule="auto"/>
        <w:ind w:firstLine="720"/>
        <w:rPr>
          <w:rFonts w:ascii="Times New Roman" w:hAnsi="Times New Roman" w:cs="Times New Roman"/>
          <w:noProof/>
        </w:rPr>
      </w:pPr>
      <w:r w:rsidRPr="54048D4E">
        <w:rPr>
          <w:rFonts w:ascii="Times New Roman" w:hAnsi="Times New Roman" w:cs="Times New Roman"/>
        </w:rPr>
        <w:t xml:space="preserve">Authenticity, like “outness” or “the self” is not a fixed category or trait, but rather a process that unfolds in a specific context </w:t>
      </w:r>
      <w:r w:rsidR="00C14786">
        <w:rPr>
          <w:rFonts w:ascii="Times New Roman" w:hAnsi="Times New Roman" w:cs="Times New Roman"/>
        </w:rPr>
        <w:t>(Sedikides &amp; Schlegel, 2024</w:t>
      </w:r>
      <w:r w:rsidRPr="54048D4E">
        <w:rPr>
          <w:rFonts w:ascii="Times New Roman" w:hAnsi="Times New Roman" w:cs="Times New Roman"/>
        </w:rPr>
        <w:t>; Givens &amp; Kimble, 2023). Therefore</w:t>
      </w:r>
      <w:r w:rsidR="00CC7EE9">
        <w:rPr>
          <w:rFonts w:ascii="Times New Roman" w:hAnsi="Times New Roman" w:cs="Times New Roman"/>
        </w:rPr>
        <w:t>,</w:t>
      </w:r>
      <w:r w:rsidRPr="54048D4E">
        <w:rPr>
          <w:rFonts w:ascii="Times New Roman" w:hAnsi="Times New Roman" w:cs="Times New Roman"/>
        </w:rPr>
        <w:t xml:space="preserve"> therapists should validate their TNB clients’ explorations of when and where they experience authenticity as well as facilitators and barriers to their authenticity (Tebbe et al., 2024).  A</w:t>
      </w:r>
      <w:r w:rsidR="0017354F">
        <w:rPr>
          <w:rFonts w:ascii="Times New Roman" w:hAnsi="Times New Roman" w:cs="Times New Roman"/>
        </w:rPr>
        <w:t>n effective</w:t>
      </w:r>
      <w:r w:rsidRPr="54048D4E">
        <w:rPr>
          <w:rFonts w:ascii="Times New Roman" w:hAnsi="Times New Roman" w:cs="Times New Roman"/>
        </w:rPr>
        <w:t xml:space="preserve"> therapeutic </w:t>
      </w:r>
      <w:r w:rsidR="0017354F">
        <w:rPr>
          <w:rFonts w:ascii="Times New Roman" w:hAnsi="Times New Roman" w:cs="Times New Roman"/>
        </w:rPr>
        <w:t>alliance</w:t>
      </w:r>
      <w:r w:rsidRPr="54048D4E">
        <w:rPr>
          <w:rFonts w:ascii="Times New Roman" w:hAnsi="Times New Roman" w:cs="Times New Roman"/>
        </w:rPr>
        <w:t xml:space="preserve"> begins with creating a safe space for authentic expression between the therapist and the client. </w:t>
      </w:r>
    </w:p>
    <w:p w14:paraId="66F07DEC" w14:textId="4A27EDD3" w:rsidR="00240F44" w:rsidRDefault="54048D4E" w:rsidP="78E39202">
      <w:pPr>
        <w:spacing w:line="480" w:lineRule="auto"/>
        <w:ind w:firstLine="720"/>
        <w:rPr>
          <w:rFonts w:ascii="Times New Roman" w:hAnsi="Times New Roman" w:cs="Times New Roman"/>
        </w:rPr>
      </w:pPr>
      <w:r w:rsidRPr="54048D4E">
        <w:rPr>
          <w:rFonts w:ascii="Times New Roman" w:hAnsi="Times New Roman" w:cs="Times New Roman"/>
        </w:rPr>
        <w:t xml:space="preserve">Therapists’ multicultural orientation skills including self-reflection on one’s own gender identity, an attitude of humility and “not knowing” and curiosity that validates clients’ experience rather than implicitly imposing </w:t>
      </w:r>
      <w:r w:rsidR="0017354F">
        <w:rPr>
          <w:rFonts w:ascii="Times New Roman" w:hAnsi="Times New Roman" w:cs="Times New Roman"/>
        </w:rPr>
        <w:t>one’s</w:t>
      </w:r>
      <w:r w:rsidRPr="54048D4E">
        <w:rPr>
          <w:rFonts w:ascii="Times New Roman" w:hAnsi="Times New Roman" w:cs="Times New Roman"/>
        </w:rPr>
        <w:t xml:space="preserve"> assumptions and biases, can help to </w:t>
      </w:r>
      <w:r w:rsidR="0017354F">
        <w:rPr>
          <w:rFonts w:ascii="Times New Roman" w:hAnsi="Times New Roman" w:cs="Times New Roman"/>
        </w:rPr>
        <w:t xml:space="preserve">forge an effective </w:t>
      </w:r>
      <w:r w:rsidRPr="54048D4E">
        <w:rPr>
          <w:rFonts w:ascii="Times New Roman" w:hAnsi="Times New Roman" w:cs="Times New Roman"/>
        </w:rPr>
        <w:t xml:space="preserve">working alliance (Davis et al., 2018). Actively affirming clients’ </w:t>
      </w:r>
      <w:r w:rsidR="00463B2B">
        <w:rPr>
          <w:rFonts w:ascii="Times New Roman" w:hAnsi="Times New Roman" w:cs="Times New Roman"/>
        </w:rPr>
        <w:t xml:space="preserve">authentic </w:t>
      </w:r>
      <w:r w:rsidRPr="54048D4E">
        <w:rPr>
          <w:rFonts w:ascii="Times New Roman" w:hAnsi="Times New Roman" w:cs="Times New Roman"/>
        </w:rPr>
        <w:t>gender identity expression in therapy, often by seemingly small actions (i.e., microaffirmations) such as using correct names and pronouns or complimenting clothing help</w:t>
      </w:r>
      <w:r w:rsidR="00463B2B">
        <w:rPr>
          <w:rFonts w:ascii="Times New Roman" w:hAnsi="Times New Roman" w:cs="Times New Roman"/>
        </w:rPr>
        <w:t xml:space="preserve"> establish safety,</w:t>
      </w:r>
      <w:r w:rsidRPr="54048D4E">
        <w:rPr>
          <w:rFonts w:ascii="Times New Roman" w:hAnsi="Times New Roman" w:cs="Times New Roman"/>
        </w:rPr>
        <w:t xml:space="preserve"> build a positive working alliance (</w:t>
      </w:r>
      <w:proofErr w:type="spellStart"/>
      <w:r w:rsidRPr="54048D4E">
        <w:rPr>
          <w:rFonts w:ascii="Times New Roman" w:hAnsi="Times New Roman" w:cs="Times New Roman"/>
        </w:rPr>
        <w:t>Anzani</w:t>
      </w:r>
      <w:proofErr w:type="spellEnd"/>
      <w:r w:rsidRPr="54048D4E">
        <w:rPr>
          <w:rFonts w:ascii="Times New Roman" w:hAnsi="Times New Roman" w:cs="Times New Roman"/>
        </w:rPr>
        <w:t xml:space="preserve"> et al</w:t>
      </w:r>
      <w:r w:rsidR="00901A18">
        <w:rPr>
          <w:rFonts w:ascii="Times New Roman" w:hAnsi="Times New Roman" w:cs="Times New Roman"/>
        </w:rPr>
        <w:t>.,</w:t>
      </w:r>
      <w:r w:rsidRPr="54048D4E">
        <w:rPr>
          <w:rFonts w:ascii="Times New Roman" w:hAnsi="Times New Roman" w:cs="Times New Roman"/>
        </w:rPr>
        <w:t xml:space="preserve"> 2019)</w:t>
      </w:r>
      <w:r w:rsidR="00463B2B">
        <w:rPr>
          <w:rFonts w:ascii="Times New Roman" w:hAnsi="Times New Roman" w:cs="Times New Roman"/>
        </w:rPr>
        <w:t>,</w:t>
      </w:r>
      <w:r w:rsidRPr="54048D4E">
        <w:rPr>
          <w:rFonts w:ascii="Times New Roman" w:hAnsi="Times New Roman" w:cs="Times New Roman"/>
        </w:rPr>
        <w:t xml:space="preserve"> and facilitate positive therapy outcomes. </w:t>
      </w:r>
    </w:p>
    <w:p w14:paraId="14678426" w14:textId="3ACAB13B" w:rsidR="00240F44" w:rsidRPr="00F8517B" w:rsidRDefault="78E39202" w:rsidP="00240F44">
      <w:pPr>
        <w:spacing w:line="480" w:lineRule="auto"/>
        <w:ind w:firstLine="720"/>
        <w:rPr>
          <w:rFonts w:ascii="Times New Roman" w:hAnsi="Times New Roman" w:cs="Times New Roman"/>
          <w:noProof/>
        </w:rPr>
      </w:pPr>
      <w:r w:rsidRPr="78E39202">
        <w:rPr>
          <w:rFonts w:ascii="Times New Roman" w:hAnsi="Times New Roman" w:cs="Times New Roman"/>
        </w:rPr>
        <w:lastRenderedPageBreak/>
        <w:t xml:space="preserve">According to the findings of this study, </w:t>
      </w:r>
      <w:r w:rsidR="0017354F">
        <w:rPr>
          <w:rFonts w:ascii="Times New Roman" w:hAnsi="Times New Roman" w:cs="Times New Roman"/>
        </w:rPr>
        <w:t xml:space="preserve">authenticity </w:t>
      </w:r>
      <w:r w:rsidRPr="78E39202">
        <w:rPr>
          <w:rFonts w:ascii="Times New Roman" w:hAnsi="Times New Roman" w:cs="Times New Roman"/>
        </w:rPr>
        <w:t xml:space="preserve">may serve as a conduit between basic psychological needs satisfaction and eudaimonic well-being. Therapists and their clients should </w:t>
      </w:r>
      <w:r w:rsidR="0017354F">
        <w:rPr>
          <w:rFonts w:ascii="Times New Roman" w:hAnsi="Times New Roman" w:cs="Times New Roman"/>
        </w:rPr>
        <w:t xml:space="preserve">reflect on experiences of authenticity and barriers to authenticity </w:t>
      </w:r>
      <w:r w:rsidR="00377099">
        <w:rPr>
          <w:rFonts w:ascii="Times New Roman" w:hAnsi="Times New Roman" w:cs="Times New Roman"/>
        </w:rPr>
        <w:t xml:space="preserve">that arise in daily interactions with </w:t>
      </w:r>
      <w:r w:rsidRPr="78E39202">
        <w:rPr>
          <w:rFonts w:ascii="Times New Roman" w:hAnsi="Times New Roman" w:cs="Times New Roman"/>
        </w:rPr>
        <w:t xml:space="preserve">family, work, and </w:t>
      </w:r>
      <w:r w:rsidR="00377099">
        <w:rPr>
          <w:rFonts w:ascii="Times New Roman" w:hAnsi="Times New Roman" w:cs="Times New Roman"/>
        </w:rPr>
        <w:t>community</w:t>
      </w:r>
      <w:r w:rsidRPr="78E39202">
        <w:rPr>
          <w:rFonts w:ascii="Times New Roman" w:hAnsi="Times New Roman" w:cs="Times New Roman"/>
        </w:rPr>
        <w:t>. Creating environments that support autonomy, including people’s authentic gender expression (</w:t>
      </w:r>
      <w:r w:rsidRPr="78E39202">
        <w:rPr>
          <w:rFonts w:ascii="Times New Roman" w:hAnsi="Times New Roman" w:cs="Times New Roman"/>
          <w:noProof/>
        </w:rPr>
        <w:t>Legate et al., 2019)</w:t>
      </w:r>
      <w:r w:rsidRPr="78E39202">
        <w:rPr>
          <w:rFonts w:ascii="Times New Roman" w:hAnsi="Times New Roman" w:cs="Times New Roman"/>
        </w:rPr>
        <w:t xml:space="preserve"> could assist in ameliorating the well-documented TNB health disparities (Tebbe &amp; Moradi, 2016)</w:t>
      </w:r>
      <w:r w:rsidR="00377099">
        <w:rPr>
          <w:rFonts w:ascii="Times New Roman" w:hAnsi="Times New Roman" w:cs="Times New Roman"/>
        </w:rPr>
        <w:t xml:space="preserve"> and promote eudaimonic well-being</w:t>
      </w:r>
      <w:r w:rsidRPr="78E39202">
        <w:rPr>
          <w:rFonts w:ascii="Times New Roman" w:hAnsi="Times New Roman" w:cs="Times New Roman"/>
        </w:rPr>
        <w:t xml:space="preserve">. </w:t>
      </w:r>
    </w:p>
    <w:p w14:paraId="35A52257" w14:textId="5E03C5BA" w:rsidR="009449F6" w:rsidRPr="000D44BC" w:rsidRDefault="74AC556F" w:rsidP="00463B2B">
      <w:pPr>
        <w:spacing w:line="480" w:lineRule="auto"/>
        <w:ind w:firstLine="720"/>
        <w:rPr>
          <w:rFonts w:ascii="Times New Roman" w:hAnsi="Times New Roman" w:cs="Times New Roman"/>
          <w:noProof/>
        </w:rPr>
      </w:pPr>
      <w:r w:rsidRPr="74AC556F">
        <w:rPr>
          <w:rFonts w:ascii="Times New Roman" w:hAnsi="Times New Roman" w:cs="Times New Roman"/>
        </w:rPr>
        <w:t xml:space="preserve">In addition to providing affirmative and supportive counseling at the individual level, psychological service providers can serve as advocates for their clients in the face of discriminatory </w:t>
      </w:r>
      <w:r w:rsidR="00463B2B">
        <w:rPr>
          <w:rFonts w:ascii="Times New Roman" w:hAnsi="Times New Roman" w:cs="Times New Roman"/>
        </w:rPr>
        <w:t xml:space="preserve">political attacks and legislative </w:t>
      </w:r>
      <w:r w:rsidRPr="74AC556F">
        <w:rPr>
          <w:rFonts w:ascii="Times New Roman" w:hAnsi="Times New Roman" w:cs="Times New Roman"/>
        </w:rPr>
        <w:t>bills</w:t>
      </w:r>
      <w:r w:rsidR="00463B2B">
        <w:rPr>
          <w:rFonts w:ascii="Times New Roman" w:hAnsi="Times New Roman" w:cs="Times New Roman"/>
        </w:rPr>
        <w:t>. They can also</w:t>
      </w:r>
      <w:r w:rsidRPr="74AC556F">
        <w:rPr>
          <w:rFonts w:ascii="Times New Roman" w:hAnsi="Times New Roman" w:cs="Times New Roman"/>
        </w:rPr>
        <w:t xml:space="preserve"> educate communities on the importance of supporting the basic psychological needs of TNB people. </w:t>
      </w:r>
      <w:r w:rsidR="00463B2B" w:rsidRPr="74AC556F">
        <w:rPr>
          <w:rFonts w:ascii="Times New Roman" w:hAnsi="Times New Roman" w:cs="Times New Roman"/>
        </w:rPr>
        <w:t xml:space="preserve">Some recent conceptual work </w:t>
      </w:r>
      <w:r w:rsidR="00463B2B">
        <w:rPr>
          <w:rFonts w:ascii="Times New Roman" w:hAnsi="Times New Roman" w:cs="Times New Roman"/>
        </w:rPr>
        <w:t>h</w:t>
      </w:r>
      <w:r w:rsidR="00463B2B" w:rsidRPr="74AC556F">
        <w:rPr>
          <w:rFonts w:ascii="Times New Roman" w:hAnsi="Times New Roman" w:cs="Times New Roman"/>
        </w:rPr>
        <w:t xml:space="preserve">as suggested that </w:t>
      </w:r>
      <w:r w:rsidR="005B4186">
        <w:rPr>
          <w:rFonts w:ascii="Times New Roman" w:hAnsi="Times New Roman" w:cs="Times New Roman"/>
        </w:rPr>
        <w:t xml:space="preserve">a </w:t>
      </w:r>
      <w:r w:rsidR="00463B2B">
        <w:rPr>
          <w:rFonts w:ascii="Times New Roman" w:hAnsi="Times New Roman" w:cs="Times New Roman"/>
        </w:rPr>
        <w:t>lack</w:t>
      </w:r>
      <w:r w:rsidR="005B4186">
        <w:rPr>
          <w:rFonts w:ascii="Times New Roman" w:hAnsi="Times New Roman" w:cs="Times New Roman"/>
        </w:rPr>
        <w:t xml:space="preserve"> of</w:t>
      </w:r>
      <w:r w:rsidR="00463B2B">
        <w:rPr>
          <w:rFonts w:ascii="Times New Roman" w:hAnsi="Times New Roman" w:cs="Times New Roman"/>
        </w:rPr>
        <w:t xml:space="preserve"> </w:t>
      </w:r>
      <w:r w:rsidR="00463B2B" w:rsidRPr="74AC556F">
        <w:rPr>
          <w:rFonts w:ascii="Times New Roman" w:hAnsi="Times New Roman" w:cs="Times New Roman"/>
        </w:rPr>
        <w:t>social safety</w:t>
      </w:r>
      <w:r w:rsidR="00463B2B">
        <w:rPr>
          <w:rFonts w:ascii="Times New Roman" w:hAnsi="Times New Roman" w:cs="Times New Roman"/>
        </w:rPr>
        <w:t xml:space="preserve"> (as it manifests at all levels of the ecological system)</w:t>
      </w:r>
      <w:r w:rsidR="00463B2B" w:rsidRPr="74AC556F">
        <w:rPr>
          <w:rFonts w:ascii="Times New Roman" w:hAnsi="Times New Roman" w:cs="Times New Roman"/>
        </w:rPr>
        <w:t xml:space="preserve"> may precede gender minority stress and account for health disparities (Diamond &amp; Alley, 2022)</w:t>
      </w:r>
      <w:r w:rsidR="00377099">
        <w:rPr>
          <w:rFonts w:ascii="Times New Roman" w:hAnsi="Times New Roman" w:cs="Times New Roman"/>
        </w:rPr>
        <w:t xml:space="preserve"> even when gender minority stress is relatively low</w:t>
      </w:r>
      <w:r w:rsidR="00463B2B">
        <w:rPr>
          <w:rFonts w:ascii="Times New Roman" w:hAnsi="Times New Roman" w:cs="Times New Roman"/>
        </w:rPr>
        <w:t>. T</w:t>
      </w:r>
      <w:r w:rsidRPr="74AC556F">
        <w:rPr>
          <w:rFonts w:ascii="Times New Roman" w:hAnsi="Times New Roman" w:cs="Times New Roman"/>
        </w:rPr>
        <w:t>he findings from this study have implications for families, schools, communities, and health service providers who share responsibility for providing</w:t>
      </w:r>
      <w:r w:rsidR="00377099">
        <w:rPr>
          <w:rFonts w:ascii="Times New Roman" w:hAnsi="Times New Roman" w:cs="Times New Roman"/>
        </w:rPr>
        <w:t xml:space="preserve"> and advocating for</w:t>
      </w:r>
      <w:r w:rsidRPr="74AC556F">
        <w:rPr>
          <w:rFonts w:ascii="Times New Roman" w:hAnsi="Times New Roman" w:cs="Times New Roman"/>
        </w:rPr>
        <w:t xml:space="preserve"> safety and support for </w:t>
      </w:r>
      <w:r w:rsidR="00377099">
        <w:rPr>
          <w:rFonts w:ascii="Times New Roman" w:hAnsi="Times New Roman" w:cs="Times New Roman"/>
        </w:rPr>
        <w:t xml:space="preserve">the </w:t>
      </w:r>
      <w:r w:rsidRPr="74AC556F">
        <w:rPr>
          <w:rFonts w:ascii="Times New Roman" w:hAnsi="Times New Roman" w:cs="Times New Roman"/>
        </w:rPr>
        <w:t xml:space="preserve">basic psychological </w:t>
      </w:r>
      <w:proofErr w:type="gramStart"/>
      <w:r w:rsidRPr="74AC556F">
        <w:rPr>
          <w:rFonts w:ascii="Times New Roman" w:hAnsi="Times New Roman" w:cs="Times New Roman"/>
        </w:rPr>
        <w:t>needs</w:t>
      </w:r>
      <w:proofErr w:type="gramEnd"/>
      <w:r w:rsidRPr="74AC556F">
        <w:rPr>
          <w:rFonts w:ascii="Times New Roman" w:hAnsi="Times New Roman" w:cs="Times New Roman"/>
        </w:rPr>
        <w:t xml:space="preserve"> satisfaction, authenticity, and eudaimonic well-being</w:t>
      </w:r>
      <w:r w:rsidR="00377099">
        <w:rPr>
          <w:rFonts w:ascii="Times New Roman" w:hAnsi="Times New Roman" w:cs="Times New Roman"/>
        </w:rPr>
        <w:t xml:space="preserve"> of TNB people</w:t>
      </w:r>
      <w:r w:rsidRPr="74AC556F">
        <w:rPr>
          <w:rFonts w:ascii="Times New Roman" w:hAnsi="Times New Roman" w:cs="Times New Roman"/>
        </w:rPr>
        <w:t>.</w:t>
      </w:r>
    </w:p>
    <w:p w14:paraId="1B232120" w14:textId="77777777" w:rsidR="009449F6" w:rsidRPr="00DD6703" w:rsidRDefault="009449F6" w:rsidP="009449F6">
      <w:pPr>
        <w:pStyle w:val="BodyText"/>
        <w:spacing w:line="480" w:lineRule="auto"/>
        <w:ind w:left="0" w:right="154" w:firstLine="0"/>
        <w:contextualSpacing/>
        <w:jc w:val="left"/>
        <w:rPr>
          <w:rFonts w:ascii="Times New Roman" w:hAnsi="Times New Roman" w:cs="Times New Roman"/>
          <w:b/>
          <w:bCs/>
        </w:rPr>
      </w:pPr>
      <w:r w:rsidRPr="009449F6">
        <w:rPr>
          <w:rFonts w:ascii="Times New Roman" w:hAnsi="Times New Roman" w:cs="Times New Roman"/>
          <w:b/>
          <w:bCs/>
        </w:rPr>
        <w:t>Conclusion</w:t>
      </w:r>
    </w:p>
    <w:p w14:paraId="1AB77755" w14:textId="2E39C048" w:rsidR="0052161F" w:rsidRDefault="74AC556F" w:rsidP="009449F6">
      <w:pPr>
        <w:spacing w:line="480" w:lineRule="auto"/>
        <w:ind w:firstLine="720"/>
        <w:rPr>
          <w:rFonts w:ascii="Times New Roman" w:hAnsi="Times New Roman" w:cs="Times New Roman"/>
        </w:rPr>
      </w:pPr>
      <w:r w:rsidRPr="74AC556F">
        <w:rPr>
          <w:rFonts w:ascii="Times New Roman" w:hAnsi="Times New Roman" w:cs="Times New Roman"/>
        </w:rPr>
        <w:t xml:space="preserve">The current study findings suggest that supporting the autonomy, relatedness, and competence of TNB individuals may help to facilitate eudaimonic well-being even in the larger context of political and social stigma and discrimination. Our findings also suggest authenticity, which includes behaviors such as living authentically, not being overly reactive to others’ demands, and taking responsibility for knowing and supporting one’s own “truth” including </w:t>
      </w:r>
      <w:r w:rsidRPr="74AC556F">
        <w:rPr>
          <w:rFonts w:ascii="Times New Roman" w:hAnsi="Times New Roman" w:cs="Times New Roman"/>
        </w:rPr>
        <w:lastRenderedPageBreak/>
        <w:t xml:space="preserve">one’s needs, wants, beliefs, and values (Lenton et al., 2016) is important for TNB well-being.  For TNB people whose identities are stigmatized, living authentically may include gender expression or presentation, rejecting negative messages and social influences, acting in accordance with values, and finding supportive environments where they can be their true selves. Current study findings suggest that facilitating both BPN satisfaction and authenticity may help TNB people to experience meaning and purpose even in these socially and politically unsafe times of discrimination and the resulting gender minority stress. </w:t>
      </w:r>
    </w:p>
    <w:p w14:paraId="54B9C148" w14:textId="0175AF65" w:rsidR="00176A55" w:rsidRDefault="00DB067F">
      <w:pPr>
        <w:rPr>
          <w:rFonts w:ascii="Times New Roman" w:hAnsi="Times New Roman" w:cs="Times New Roman"/>
        </w:rPr>
      </w:pPr>
      <w:r>
        <w:rPr>
          <w:rFonts w:ascii="Times New Roman" w:hAnsi="Times New Roman" w:cs="Times New Roman"/>
        </w:rPr>
        <w:br w:type="page"/>
      </w:r>
    </w:p>
    <w:p w14:paraId="68B392E6" w14:textId="2252920D" w:rsidR="0052161F" w:rsidRDefault="00176A55" w:rsidP="00081710">
      <w:pPr>
        <w:spacing w:line="480" w:lineRule="auto"/>
        <w:jc w:val="center"/>
        <w:rPr>
          <w:rFonts w:ascii="Times New Roman" w:hAnsi="Times New Roman" w:cs="Times New Roman"/>
        </w:rPr>
      </w:pPr>
      <w:r>
        <w:rPr>
          <w:rFonts w:ascii="Times New Roman" w:hAnsi="Times New Roman" w:cs="Times New Roman"/>
        </w:rPr>
        <w:lastRenderedPageBreak/>
        <w:t>References</w:t>
      </w:r>
    </w:p>
    <w:p w14:paraId="3294A818" w14:textId="60E97A86" w:rsidR="00235A87" w:rsidRDefault="00235A87" w:rsidP="00D64A87">
      <w:pPr>
        <w:pStyle w:val="Bibliography"/>
        <w:rPr>
          <w:rFonts w:ascii="Times New Roman" w:hAnsi="Times New Roman" w:cs="Times New Roman"/>
          <w:color w:val="000000"/>
        </w:rPr>
      </w:pPr>
      <w:r w:rsidRPr="00235A87">
        <w:rPr>
          <w:rFonts w:ascii="Times New Roman" w:hAnsi="Times New Roman" w:cs="Times New Roman"/>
          <w:color w:val="000000"/>
        </w:rPr>
        <w:t>Ali, S. F., Semma, B., Thornhill, C. W., &amp; Castillo, L. G. (202</w:t>
      </w:r>
      <w:r w:rsidR="003E1296">
        <w:rPr>
          <w:rFonts w:ascii="Times New Roman" w:hAnsi="Times New Roman" w:cs="Times New Roman"/>
          <w:color w:val="000000"/>
        </w:rPr>
        <w:t>2</w:t>
      </w:r>
      <w:r w:rsidRPr="00235A87">
        <w:rPr>
          <w:rFonts w:ascii="Times New Roman" w:hAnsi="Times New Roman" w:cs="Times New Roman"/>
          <w:color w:val="000000"/>
        </w:rPr>
        <w:t xml:space="preserve">). Eudaimonic </w:t>
      </w:r>
      <w:r>
        <w:rPr>
          <w:rFonts w:ascii="Times New Roman" w:hAnsi="Times New Roman" w:cs="Times New Roman"/>
          <w:color w:val="000000"/>
        </w:rPr>
        <w:t>w</w:t>
      </w:r>
      <w:r w:rsidRPr="00235A87">
        <w:rPr>
          <w:rFonts w:ascii="Times New Roman" w:hAnsi="Times New Roman" w:cs="Times New Roman"/>
          <w:color w:val="000000"/>
        </w:rPr>
        <w:t>ell-</w:t>
      </w:r>
      <w:r>
        <w:rPr>
          <w:rFonts w:ascii="Times New Roman" w:hAnsi="Times New Roman" w:cs="Times New Roman"/>
          <w:color w:val="000000"/>
        </w:rPr>
        <w:t>b</w:t>
      </w:r>
      <w:r w:rsidRPr="00235A87">
        <w:rPr>
          <w:rFonts w:ascii="Times New Roman" w:hAnsi="Times New Roman" w:cs="Times New Roman"/>
          <w:color w:val="000000"/>
        </w:rPr>
        <w:t xml:space="preserve">eing for </w:t>
      </w:r>
      <w:r>
        <w:rPr>
          <w:rFonts w:ascii="Times New Roman" w:hAnsi="Times New Roman" w:cs="Times New Roman"/>
          <w:color w:val="000000"/>
        </w:rPr>
        <w:t>l</w:t>
      </w:r>
      <w:r w:rsidRPr="00235A87">
        <w:rPr>
          <w:rFonts w:ascii="Times New Roman" w:hAnsi="Times New Roman" w:cs="Times New Roman"/>
          <w:color w:val="000000"/>
        </w:rPr>
        <w:t xml:space="preserve">esbian and </w:t>
      </w:r>
      <w:r>
        <w:rPr>
          <w:rFonts w:ascii="Times New Roman" w:hAnsi="Times New Roman" w:cs="Times New Roman"/>
          <w:color w:val="000000"/>
        </w:rPr>
        <w:t>b</w:t>
      </w:r>
      <w:r w:rsidRPr="00235A87">
        <w:rPr>
          <w:rFonts w:ascii="Times New Roman" w:hAnsi="Times New Roman" w:cs="Times New Roman"/>
          <w:color w:val="000000"/>
        </w:rPr>
        <w:t xml:space="preserve">isexual </w:t>
      </w:r>
      <w:r>
        <w:rPr>
          <w:rFonts w:ascii="Times New Roman" w:hAnsi="Times New Roman" w:cs="Times New Roman"/>
          <w:color w:val="000000"/>
        </w:rPr>
        <w:t>w</w:t>
      </w:r>
      <w:r w:rsidRPr="00235A87">
        <w:rPr>
          <w:rFonts w:ascii="Times New Roman" w:hAnsi="Times New Roman" w:cs="Times New Roman"/>
          <w:color w:val="000000"/>
        </w:rPr>
        <w:t xml:space="preserve">omen: The </w:t>
      </w:r>
      <w:r>
        <w:rPr>
          <w:rFonts w:ascii="Times New Roman" w:hAnsi="Times New Roman" w:cs="Times New Roman"/>
          <w:color w:val="000000"/>
        </w:rPr>
        <w:t>r</w:t>
      </w:r>
      <w:r w:rsidRPr="00235A87">
        <w:rPr>
          <w:rFonts w:ascii="Times New Roman" w:hAnsi="Times New Roman" w:cs="Times New Roman"/>
          <w:color w:val="000000"/>
        </w:rPr>
        <w:t xml:space="preserve">oles of </w:t>
      </w:r>
      <w:r>
        <w:rPr>
          <w:rFonts w:ascii="Times New Roman" w:hAnsi="Times New Roman" w:cs="Times New Roman"/>
          <w:color w:val="000000"/>
        </w:rPr>
        <w:t>r</w:t>
      </w:r>
      <w:r w:rsidRPr="00235A87">
        <w:rPr>
          <w:rFonts w:ascii="Times New Roman" w:hAnsi="Times New Roman" w:cs="Times New Roman"/>
          <w:color w:val="000000"/>
        </w:rPr>
        <w:t xml:space="preserve">eligion and </w:t>
      </w:r>
      <w:r>
        <w:rPr>
          <w:rFonts w:ascii="Times New Roman" w:hAnsi="Times New Roman" w:cs="Times New Roman"/>
          <w:color w:val="000000"/>
        </w:rPr>
        <w:t>s</w:t>
      </w:r>
      <w:r w:rsidRPr="00235A87">
        <w:rPr>
          <w:rFonts w:ascii="Times New Roman" w:hAnsi="Times New Roman" w:cs="Times New Roman"/>
          <w:color w:val="000000"/>
        </w:rPr>
        <w:t xml:space="preserve">ocial </w:t>
      </w:r>
      <w:r>
        <w:rPr>
          <w:rFonts w:ascii="Times New Roman" w:hAnsi="Times New Roman" w:cs="Times New Roman"/>
          <w:color w:val="000000"/>
        </w:rPr>
        <w:t>c</w:t>
      </w:r>
      <w:r w:rsidRPr="00235A87">
        <w:rPr>
          <w:rFonts w:ascii="Times New Roman" w:hAnsi="Times New Roman" w:cs="Times New Roman"/>
          <w:color w:val="000000"/>
        </w:rPr>
        <w:t>onnectedness. </w:t>
      </w:r>
      <w:r w:rsidRPr="00235A87">
        <w:rPr>
          <w:rFonts w:ascii="Times New Roman" w:hAnsi="Times New Roman" w:cs="Times New Roman"/>
          <w:i/>
          <w:iCs/>
          <w:color w:val="000000"/>
        </w:rPr>
        <w:t>Journal of Homosexuality</w:t>
      </w:r>
      <w:r w:rsidRPr="00235A87">
        <w:rPr>
          <w:rFonts w:ascii="Times New Roman" w:hAnsi="Times New Roman" w:cs="Times New Roman"/>
          <w:color w:val="000000"/>
        </w:rPr>
        <w:t>, </w:t>
      </w:r>
      <w:r w:rsidRPr="00235A87">
        <w:rPr>
          <w:rFonts w:ascii="Times New Roman" w:hAnsi="Times New Roman" w:cs="Times New Roman"/>
          <w:i/>
          <w:iCs/>
          <w:color w:val="000000"/>
        </w:rPr>
        <w:t>69</w:t>
      </w:r>
      <w:r w:rsidRPr="00235A87">
        <w:rPr>
          <w:rFonts w:ascii="Times New Roman" w:hAnsi="Times New Roman" w:cs="Times New Roman"/>
          <w:color w:val="000000"/>
        </w:rPr>
        <w:t>(6), 1066–1080. https://doi.org/10.1080/00918369.2021.1901507</w:t>
      </w:r>
    </w:p>
    <w:p w14:paraId="5661CB0C" w14:textId="0B829486" w:rsidR="00127842" w:rsidRDefault="00127842" w:rsidP="78E39202">
      <w:pPr>
        <w:pStyle w:val="Bibliography"/>
        <w:rPr>
          <w:rFonts w:ascii="Times New Roman" w:eastAsia="Times New Roman" w:hAnsi="Times New Roman" w:cs="Times New Roman"/>
        </w:rPr>
      </w:pPr>
      <w:r w:rsidRPr="00127842">
        <w:rPr>
          <w:rFonts w:ascii="Times New Roman" w:eastAsia="Times New Roman" w:hAnsi="Times New Roman" w:cs="Times New Roman"/>
        </w:rPr>
        <w:t>Appelbaum, M., Cooper, H., Kline, R. B., Mayo-Wilson, E., Nezu, A. M., &amp; Rao, S. M. (2018). Journal article reporting standards for quantitative research in psychology: The APA Publications and Communications Board task force report.</w:t>
      </w:r>
      <w:r>
        <w:rPr>
          <w:rFonts w:ascii="Times New Roman" w:eastAsia="Times New Roman" w:hAnsi="Times New Roman" w:cs="Times New Roman"/>
        </w:rPr>
        <w:t xml:space="preserve"> </w:t>
      </w:r>
      <w:r w:rsidRPr="00127842">
        <w:rPr>
          <w:rFonts w:ascii="Times New Roman" w:eastAsia="Times New Roman" w:hAnsi="Times New Roman" w:cs="Times New Roman"/>
          <w:i/>
          <w:iCs/>
        </w:rPr>
        <w:t>American Psychologist, 73</w:t>
      </w:r>
      <w:r w:rsidRPr="00127842">
        <w:rPr>
          <w:rFonts w:ascii="Times New Roman" w:eastAsia="Times New Roman" w:hAnsi="Times New Roman" w:cs="Times New Roman"/>
        </w:rPr>
        <w:t xml:space="preserve">(1), 3–25. https://doi.org/10.1037/amp0000191 </w:t>
      </w:r>
    </w:p>
    <w:p w14:paraId="0D08375E" w14:textId="1CA3E3AB" w:rsidR="78E39202" w:rsidRPr="003550EC" w:rsidRDefault="78E39202" w:rsidP="78E39202">
      <w:pPr>
        <w:pStyle w:val="Bibliography"/>
        <w:rPr>
          <w:rFonts w:ascii="Times New Roman" w:eastAsia="Times New Roman" w:hAnsi="Times New Roman" w:cs="Times New Roman"/>
        </w:rPr>
      </w:pPr>
      <w:proofErr w:type="spellStart"/>
      <w:r w:rsidRPr="003550EC">
        <w:rPr>
          <w:rFonts w:ascii="Times New Roman" w:eastAsia="Times New Roman" w:hAnsi="Times New Roman" w:cs="Times New Roman"/>
        </w:rPr>
        <w:t>Anzani</w:t>
      </w:r>
      <w:proofErr w:type="spellEnd"/>
      <w:r w:rsidRPr="003550EC">
        <w:rPr>
          <w:rFonts w:ascii="Times New Roman" w:eastAsia="Times New Roman" w:hAnsi="Times New Roman" w:cs="Times New Roman"/>
        </w:rPr>
        <w:t xml:space="preserve">, A., Morris, E. R., &amp; Galupo, M. P. (2019). From </w:t>
      </w:r>
      <w:r w:rsidRPr="78E39202">
        <w:rPr>
          <w:rFonts w:ascii="Times New Roman" w:eastAsia="Times New Roman" w:hAnsi="Times New Roman" w:cs="Times New Roman"/>
        </w:rPr>
        <w:t>a</w:t>
      </w:r>
      <w:r w:rsidRPr="003550EC">
        <w:rPr>
          <w:rFonts w:ascii="Times New Roman" w:eastAsia="Times New Roman" w:hAnsi="Times New Roman" w:cs="Times New Roman"/>
        </w:rPr>
        <w:t xml:space="preserve">bsence of </w:t>
      </w:r>
      <w:r w:rsidRPr="78E39202">
        <w:rPr>
          <w:rFonts w:ascii="Times New Roman" w:eastAsia="Times New Roman" w:hAnsi="Times New Roman" w:cs="Times New Roman"/>
        </w:rPr>
        <w:t>m</w:t>
      </w:r>
      <w:r w:rsidRPr="003550EC">
        <w:rPr>
          <w:rFonts w:ascii="Times New Roman" w:eastAsia="Times New Roman" w:hAnsi="Times New Roman" w:cs="Times New Roman"/>
        </w:rPr>
        <w:t xml:space="preserve">icroaggressions to </w:t>
      </w:r>
      <w:r w:rsidRPr="78E39202">
        <w:rPr>
          <w:rFonts w:ascii="Times New Roman" w:eastAsia="Times New Roman" w:hAnsi="Times New Roman" w:cs="Times New Roman"/>
        </w:rPr>
        <w:t>s</w:t>
      </w:r>
      <w:r w:rsidRPr="003550EC">
        <w:rPr>
          <w:rFonts w:ascii="Times New Roman" w:eastAsia="Times New Roman" w:hAnsi="Times New Roman" w:cs="Times New Roman"/>
        </w:rPr>
        <w:t xml:space="preserve">eeing </w:t>
      </w:r>
      <w:r w:rsidRPr="78E39202">
        <w:rPr>
          <w:rFonts w:ascii="Times New Roman" w:eastAsia="Times New Roman" w:hAnsi="Times New Roman" w:cs="Times New Roman"/>
        </w:rPr>
        <w:t>a</w:t>
      </w:r>
      <w:r w:rsidRPr="003550EC">
        <w:rPr>
          <w:rFonts w:ascii="Times New Roman" w:eastAsia="Times New Roman" w:hAnsi="Times New Roman" w:cs="Times New Roman"/>
        </w:rPr>
        <w:t xml:space="preserve">uthentic </w:t>
      </w:r>
      <w:r w:rsidRPr="78E39202">
        <w:rPr>
          <w:rFonts w:ascii="Times New Roman" w:eastAsia="Times New Roman" w:hAnsi="Times New Roman" w:cs="Times New Roman"/>
        </w:rPr>
        <w:t>g</w:t>
      </w:r>
      <w:r w:rsidRPr="003550EC">
        <w:rPr>
          <w:rFonts w:ascii="Times New Roman" w:eastAsia="Times New Roman" w:hAnsi="Times New Roman" w:cs="Times New Roman"/>
        </w:rPr>
        <w:t xml:space="preserve">ender: Transgender </w:t>
      </w:r>
      <w:r w:rsidRPr="78E39202">
        <w:rPr>
          <w:rFonts w:ascii="Times New Roman" w:eastAsia="Times New Roman" w:hAnsi="Times New Roman" w:cs="Times New Roman"/>
        </w:rPr>
        <w:t>c</w:t>
      </w:r>
      <w:r w:rsidRPr="003550EC">
        <w:rPr>
          <w:rFonts w:ascii="Times New Roman" w:eastAsia="Times New Roman" w:hAnsi="Times New Roman" w:cs="Times New Roman"/>
        </w:rPr>
        <w:t xml:space="preserve">lients’ </w:t>
      </w:r>
      <w:r w:rsidRPr="78E39202">
        <w:rPr>
          <w:rFonts w:ascii="Times New Roman" w:eastAsia="Times New Roman" w:hAnsi="Times New Roman" w:cs="Times New Roman"/>
        </w:rPr>
        <w:t>e</w:t>
      </w:r>
      <w:r w:rsidRPr="003550EC">
        <w:rPr>
          <w:rFonts w:ascii="Times New Roman" w:eastAsia="Times New Roman" w:hAnsi="Times New Roman" w:cs="Times New Roman"/>
        </w:rPr>
        <w:t xml:space="preserve">xperiences with </w:t>
      </w:r>
      <w:r w:rsidRPr="78E39202">
        <w:rPr>
          <w:rFonts w:ascii="Times New Roman" w:eastAsia="Times New Roman" w:hAnsi="Times New Roman" w:cs="Times New Roman"/>
        </w:rPr>
        <w:t>m</w:t>
      </w:r>
      <w:r w:rsidRPr="003550EC">
        <w:rPr>
          <w:rFonts w:ascii="Times New Roman" w:eastAsia="Times New Roman" w:hAnsi="Times New Roman" w:cs="Times New Roman"/>
        </w:rPr>
        <w:t xml:space="preserve">icroaffirmations in </w:t>
      </w:r>
      <w:r w:rsidRPr="78E39202">
        <w:rPr>
          <w:rFonts w:ascii="Times New Roman" w:eastAsia="Times New Roman" w:hAnsi="Times New Roman" w:cs="Times New Roman"/>
        </w:rPr>
        <w:t>t</w:t>
      </w:r>
      <w:r w:rsidRPr="003550EC">
        <w:rPr>
          <w:rFonts w:ascii="Times New Roman" w:eastAsia="Times New Roman" w:hAnsi="Times New Roman" w:cs="Times New Roman"/>
        </w:rPr>
        <w:t xml:space="preserve">herapy. </w:t>
      </w:r>
      <w:r w:rsidRPr="003550EC">
        <w:rPr>
          <w:rFonts w:ascii="Times New Roman" w:eastAsia="Times New Roman" w:hAnsi="Times New Roman" w:cs="Times New Roman"/>
          <w:i/>
          <w:iCs/>
        </w:rPr>
        <w:t>Journal of LGBT Issues in Counseling, 13</w:t>
      </w:r>
      <w:r w:rsidRPr="003550EC">
        <w:rPr>
          <w:rFonts w:ascii="Times New Roman" w:eastAsia="Times New Roman" w:hAnsi="Times New Roman" w:cs="Times New Roman"/>
        </w:rPr>
        <w:t>(4), 258-275. doi:10.1080/15538605.2019.1662359</w:t>
      </w:r>
    </w:p>
    <w:p w14:paraId="16FFDED1" w14:textId="6C0F0BDA" w:rsidR="00D924D6" w:rsidRDefault="00D924D6" w:rsidP="00D924D6">
      <w:pPr>
        <w:pStyle w:val="Bibliography"/>
        <w:rPr>
          <w:rFonts w:ascii="Times New Roman" w:hAnsi="Times New Roman" w:cs="Times New Roman"/>
          <w:color w:val="000000"/>
        </w:rPr>
      </w:pPr>
      <w:r w:rsidRPr="00D924D6">
        <w:rPr>
          <w:rFonts w:ascii="Times New Roman" w:hAnsi="Times New Roman" w:cs="Times New Roman"/>
          <w:color w:val="000000"/>
        </w:rPr>
        <w:t xml:space="preserve">Austin, A. (2016). “There I am”: A grounded theory study of young adults navigating a transgender or gender nonconforming identity within a context of oppression and invisibility. </w:t>
      </w:r>
      <w:r w:rsidRPr="00D924D6">
        <w:rPr>
          <w:rFonts w:ascii="Times New Roman" w:hAnsi="Times New Roman" w:cs="Times New Roman"/>
          <w:i/>
          <w:iCs/>
          <w:color w:val="000000"/>
        </w:rPr>
        <w:t>Sex Roles</w:t>
      </w:r>
      <w:r w:rsidRPr="00D924D6">
        <w:rPr>
          <w:rFonts w:ascii="Times New Roman" w:hAnsi="Times New Roman" w:cs="Times New Roman"/>
          <w:color w:val="000000"/>
        </w:rPr>
        <w:t xml:space="preserve">, </w:t>
      </w:r>
      <w:r w:rsidRPr="00D924D6">
        <w:rPr>
          <w:rFonts w:ascii="Times New Roman" w:hAnsi="Times New Roman" w:cs="Times New Roman"/>
          <w:i/>
          <w:iCs/>
          <w:color w:val="000000"/>
        </w:rPr>
        <w:t>75</w:t>
      </w:r>
      <w:r w:rsidRPr="00D924D6">
        <w:rPr>
          <w:rFonts w:ascii="Times New Roman" w:hAnsi="Times New Roman" w:cs="Times New Roman"/>
          <w:color w:val="000000"/>
        </w:rPr>
        <w:t>(6–5), 215–230. https://doi.org/10.1007/s11199-016-0600-7</w:t>
      </w:r>
    </w:p>
    <w:p w14:paraId="575A63F0"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Bradshaw, E. L., DeHaan, C. R., Parker, P., Curren, R., </w:t>
      </w:r>
      <w:proofErr w:type="spellStart"/>
      <w:r w:rsidRPr="00D64A87">
        <w:rPr>
          <w:rFonts w:ascii="Times New Roman" w:hAnsi="Times New Roman" w:cs="Times New Roman"/>
          <w:color w:val="000000"/>
        </w:rPr>
        <w:t>Duineveld</w:t>
      </w:r>
      <w:proofErr w:type="spellEnd"/>
      <w:r w:rsidRPr="00D64A87">
        <w:rPr>
          <w:rFonts w:ascii="Times New Roman" w:hAnsi="Times New Roman" w:cs="Times New Roman"/>
          <w:color w:val="000000"/>
        </w:rPr>
        <w:t xml:space="preserve">, J., Domenico, S. D., &amp; Ryan, R. M. (2023). The perceived conditions for living well: Positive perceptions of primary goods linked with basic psychological needs and wellness. </w:t>
      </w:r>
      <w:r w:rsidRPr="00D64A87">
        <w:rPr>
          <w:rFonts w:ascii="Times New Roman" w:hAnsi="Times New Roman" w:cs="Times New Roman"/>
          <w:i/>
          <w:iCs/>
          <w:color w:val="000000"/>
        </w:rPr>
        <w:t>Journal of Positive Psychology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18</w:t>
      </w:r>
      <w:r w:rsidRPr="00D64A87">
        <w:rPr>
          <w:rFonts w:ascii="Times New Roman" w:hAnsi="Times New Roman" w:cs="Times New Roman"/>
          <w:color w:val="000000"/>
        </w:rPr>
        <w:t>(1), 44–60. https://doi.org/10.31234/osf.io/c8sj4</w:t>
      </w:r>
    </w:p>
    <w:p w14:paraId="4ED31C61" w14:textId="01A44AD5" w:rsidR="008C68F4" w:rsidRDefault="008C68F4" w:rsidP="008C68F4">
      <w:pPr>
        <w:pStyle w:val="Bibliography"/>
        <w:rPr>
          <w:rFonts w:ascii="Times New Roman" w:hAnsi="Times New Roman" w:cs="Times New Roman"/>
          <w:color w:val="000000"/>
        </w:rPr>
      </w:pPr>
      <w:r w:rsidRPr="008C68F4">
        <w:rPr>
          <w:rFonts w:ascii="Times New Roman" w:hAnsi="Times New Roman" w:cs="Times New Roman"/>
          <w:color w:val="000000"/>
        </w:rPr>
        <w:t xml:space="preserve">Cain, M. K., Zhang, Z., &amp; Bergeman, C. S. (2018). Time and other considerations in mediation design. </w:t>
      </w:r>
      <w:r w:rsidRPr="008C68F4">
        <w:rPr>
          <w:rFonts w:ascii="Times New Roman" w:hAnsi="Times New Roman" w:cs="Times New Roman"/>
          <w:i/>
          <w:iCs/>
          <w:color w:val="000000"/>
        </w:rPr>
        <w:t>Educational and Psychological Measurement, 78</w:t>
      </w:r>
      <w:r w:rsidRPr="008C68F4">
        <w:rPr>
          <w:rFonts w:ascii="Times New Roman" w:hAnsi="Times New Roman" w:cs="Times New Roman"/>
          <w:color w:val="000000"/>
        </w:rPr>
        <w:t>(6), 952–972. https://doi.org/10.1177/0013164417743003</w:t>
      </w:r>
    </w:p>
    <w:p w14:paraId="6A3D366F" w14:textId="7850CCF0"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lastRenderedPageBreak/>
        <w:t xml:space="preserve">Chang, J.-H., Huang, C.-L., &amp; Lin, Y.-C. (2015). Mindfulness, basic psychological needs fulfillment, and well-being. </w:t>
      </w:r>
      <w:r w:rsidRPr="00D64A87">
        <w:rPr>
          <w:rFonts w:ascii="Times New Roman" w:hAnsi="Times New Roman" w:cs="Times New Roman"/>
          <w:i/>
          <w:iCs/>
          <w:color w:val="000000"/>
        </w:rPr>
        <w:t>Journal of Happiness Studies: An Interdisciplinary Forum on Subjective Well-Being</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16</w:t>
      </w:r>
      <w:r w:rsidRPr="00D64A87">
        <w:rPr>
          <w:rFonts w:ascii="Times New Roman" w:hAnsi="Times New Roman" w:cs="Times New Roman"/>
          <w:color w:val="000000"/>
        </w:rPr>
        <w:t>(5), 1149–1162. https://doi.org/10.1007/s10902-014-9551-2</w:t>
      </w:r>
    </w:p>
    <w:p w14:paraId="495E3C08"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Chen, B., Vansteenkiste, M., Beyers, W., Boone, L., Deci, E. L., Van der </w:t>
      </w:r>
      <w:proofErr w:type="spellStart"/>
      <w:r w:rsidRPr="00D64A87">
        <w:rPr>
          <w:rFonts w:ascii="Times New Roman" w:hAnsi="Times New Roman" w:cs="Times New Roman"/>
          <w:color w:val="000000"/>
        </w:rPr>
        <w:t>Kaap-Deeder</w:t>
      </w:r>
      <w:proofErr w:type="spellEnd"/>
      <w:r w:rsidRPr="00D64A87">
        <w:rPr>
          <w:rFonts w:ascii="Times New Roman" w:hAnsi="Times New Roman" w:cs="Times New Roman"/>
          <w:color w:val="000000"/>
        </w:rPr>
        <w:t xml:space="preserve">, J., Duriez, B., Lens, W., Matos, L., Mouratidis, A., Ryan, R. M., Sheldon, K. M., </w:t>
      </w:r>
      <w:proofErr w:type="spellStart"/>
      <w:r w:rsidRPr="00D64A87">
        <w:rPr>
          <w:rFonts w:ascii="Times New Roman" w:hAnsi="Times New Roman" w:cs="Times New Roman"/>
          <w:color w:val="000000"/>
        </w:rPr>
        <w:t>Soenens</w:t>
      </w:r>
      <w:proofErr w:type="spellEnd"/>
      <w:r w:rsidRPr="00D64A87">
        <w:rPr>
          <w:rFonts w:ascii="Times New Roman" w:hAnsi="Times New Roman" w:cs="Times New Roman"/>
          <w:color w:val="000000"/>
        </w:rPr>
        <w:t xml:space="preserve">, B., Van </w:t>
      </w:r>
      <w:proofErr w:type="spellStart"/>
      <w:r w:rsidRPr="00D64A87">
        <w:rPr>
          <w:rFonts w:ascii="Times New Roman" w:hAnsi="Times New Roman" w:cs="Times New Roman"/>
          <w:color w:val="000000"/>
        </w:rPr>
        <w:t>Petegem</w:t>
      </w:r>
      <w:proofErr w:type="spellEnd"/>
      <w:r w:rsidRPr="00D64A87">
        <w:rPr>
          <w:rFonts w:ascii="Times New Roman" w:hAnsi="Times New Roman" w:cs="Times New Roman"/>
          <w:color w:val="000000"/>
        </w:rPr>
        <w:t xml:space="preserve">, S., &amp; </w:t>
      </w:r>
      <w:proofErr w:type="spellStart"/>
      <w:r w:rsidRPr="00D64A87">
        <w:rPr>
          <w:rFonts w:ascii="Times New Roman" w:hAnsi="Times New Roman" w:cs="Times New Roman"/>
          <w:color w:val="000000"/>
        </w:rPr>
        <w:t>Verstuyf</w:t>
      </w:r>
      <w:proofErr w:type="spellEnd"/>
      <w:r w:rsidRPr="00D64A87">
        <w:rPr>
          <w:rFonts w:ascii="Times New Roman" w:hAnsi="Times New Roman" w:cs="Times New Roman"/>
          <w:color w:val="000000"/>
        </w:rPr>
        <w:t xml:space="preserve">, J. (2015). Basic psychological need satisfaction, need frustration, and need strength across four cultures. </w:t>
      </w:r>
      <w:r w:rsidRPr="00D64A87">
        <w:rPr>
          <w:rFonts w:ascii="Times New Roman" w:hAnsi="Times New Roman" w:cs="Times New Roman"/>
          <w:i/>
          <w:iCs/>
          <w:color w:val="000000"/>
        </w:rPr>
        <w:t>Motivation and Emotion</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39</w:t>
      </w:r>
      <w:r w:rsidRPr="00D64A87">
        <w:rPr>
          <w:rFonts w:ascii="Times New Roman" w:hAnsi="Times New Roman" w:cs="Times New Roman"/>
          <w:color w:val="000000"/>
        </w:rPr>
        <w:t>(2), 216–236. https://doi.org/10.1007/s11031-014-9450-1</w:t>
      </w:r>
    </w:p>
    <w:p w14:paraId="50452523" w14:textId="7EE199B4" w:rsidR="0018032C" w:rsidRDefault="0018032C" w:rsidP="54048D4E">
      <w:pPr>
        <w:pStyle w:val="Bibliography"/>
        <w:rPr>
          <w:rFonts w:ascii="Times New Roman" w:hAnsi="Times New Roman" w:cs="Times New Roman"/>
          <w:color w:val="000000" w:themeColor="text1"/>
        </w:rPr>
      </w:pPr>
      <w:r w:rsidRPr="0018032C">
        <w:rPr>
          <w:rFonts w:ascii="Times New Roman" w:hAnsi="Times New Roman" w:cs="Times New Roman"/>
          <w:color w:val="000000" w:themeColor="text1"/>
        </w:rPr>
        <w:t xml:space="preserve">Clement, D. N., </w:t>
      </w:r>
      <w:proofErr w:type="spellStart"/>
      <w:r w:rsidRPr="0018032C">
        <w:rPr>
          <w:rFonts w:ascii="Times New Roman" w:hAnsi="Times New Roman" w:cs="Times New Roman"/>
          <w:color w:val="000000" w:themeColor="text1"/>
        </w:rPr>
        <w:t>Appleseth</w:t>
      </w:r>
      <w:proofErr w:type="spellEnd"/>
      <w:r w:rsidRPr="0018032C">
        <w:rPr>
          <w:rFonts w:ascii="Times New Roman" w:hAnsi="Times New Roman" w:cs="Times New Roman"/>
          <w:color w:val="000000" w:themeColor="text1"/>
        </w:rPr>
        <w:t xml:space="preserve">, H. S., Armstrong, C. M., Cole, A. B., Wingate, L. R., &amp; Leffingwell, T. R. (2024). Minoritized </w:t>
      </w:r>
      <w:r>
        <w:rPr>
          <w:rFonts w:ascii="Times New Roman" w:hAnsi="Times New Roman" w:cs="Times New Roman"/>
          <w:color w:val="000000" w:themeColor="text1"/>
        </w:rPr>
        <w:t>g</w:t>
      </w:r>
      <w:r w:rsidRPr="0018032C">
        <w:rPr>
          <w:rFonts w:ascii="Times New Roman" w:hAnsi="Times New Roman" w:cs="Times New Roman"/>
          <w:color w:val="000000" w:themeColor="text1"/>
        </w:rPr>
        <w:t xml:space="preserve">raduate </w:t>
      </w:r>
      <w:r>
        <w:rPr>
          <w:rFonts w:ascii="Times New Roman" w:hAnsi="Times New Roman" w:cs="Times New Roman"/>
          <w:color w:val="000000" w:themeColor="text1"/>
        </w:rPr>
        <w:t>s</w:t>
      </w:r>
      <w:r w:rsidRPr="0018032C">
        <w:rPr>
          <w:rFonts w:ascii="Times New Roman" w:hAnsi="Times New Roman" w:cs="Times New Roman"/>
          <w:color w:val="000000" w:themeColor="text1"/>
        </w:rPr>
        <w:t xml:space="preserve">tudent </w:t>
      </w:r>
      <w:r>
        <w:rPr>
          <w:rFonts w:ascii="Times New Roman" w:hAnsi="Times New Roman" w:cs="Times New Roman"/>
          <w:color w:val="000000" w:themeColor="text1"/>
        </w:rPr>
        <w:t>i</w:t>
      </w:r>
      <w:r w:rsidRPr="0018032C">
        <w:rPr>
          <w:rFonts w:ascii="Times New Roman" w:hAnsi="Times New Roman" w:cs="Times New Roman"/>
          <w:color w:val="000000" w:themeColor="text1"/>
        </w:rPr>
        <w:t xml:space="preserve">dentity, </w:t>
      </w:r>
      <w:r>
        <w:rPr>
          <w:rFonts w:ascii="Times New Roman" w:hAnsi="Times New Roman" w:cs="Times New Roman"/>
          <w:color w:val="000000" w:themeColor="text1"/>
        </w:rPr>
        <w:t>w</w:t>
      </w:r>
      <w:r w:rsidRPr="0018032C">
        <w:rPr>
          <w:rFonts w:ascii="Times New Roman" w:hAnsi="Times New Roman" w:cs="Times New Roman"/>
          <w:color w:val="000000" w:themeColor="text1"/>
        </w:rPr>
        <w:t>ell-</w:t>
      </w:r>
      <w:r>
        <w:rPr>
          <w:rFonts w:ascii="Times New Roman" w:hAnsi="Times New Roman" w:cs="Times New Roman"/>
          <w:color w:val="000000" w:themeColor="text1"/>
        </w:rPr>
        <w:t>b</w:t>
      </w:r>
      <w:r w:rsidRPr="0018032C">
        <w:rPr>
          <w:rFonts w:ascii="Times New Roman" w:hAnsi="Times New Roman" w:cs="Times New Roman"/>
          <w:color w:val="000000" w:themeColor="text1"/>
        </w:rPr>
        <w:t xml:space="preserve">eing, and </w:t>
      </w:r>
      <w:r>
        <w:rPr>
          <w:rFonts w:ascii="Times New Roman" w:hAnsi="Times New Roman" w:cs="Times New Roman"/>
          <w:color w:val="000000" w:themeColor="text1"/>
        </w:rPr>
        <w:t>m</w:t>
      </w:r>
      <w:r w:rsidRPr="0018032C">
        <w:rPr>
          <w:rFonts w:ascii="Times New Roman" w:hAnsi="Times New Roman" w:cs="Times New Roman"/>
          <w:color w:val="000000" w:themeColor="text1"/>
        </w:rPr>
        <w:t xml:space="preserve">ental </w:t>
      </w:r>
      <w:r>
        <w:rPr>
          <w:rFonts w:ascii="Times New Roman" w:hAnsi="Times New Roman" w:cs="Times New Roman"/>
          <w:color w:val="000000" w:themeColor="text1"/>
        </w:rPr>
        <w:t>h</w:t>
      </w:r>
      <w:r w:rsidRPr="0018032C">
        <w:rPr>
          <w:rFonts w:ascii="Times New Roman" w:hAnsi="Times New Roman" w:cs="Times New Roman"/>
          <w:color w:val="000000" w:themeColor="text1"/>
        </w:rPr>
        <w:t xml:space="preserve">ealth </w:t>
      </w:r>
      <w:r>
        <w:rPr>
          <w:rFonts w:ascii="Times New Roman" w:hAnsi="Times New Roman" w:cs="Times New Roman"/>
          <w:color w:val="000000" w:themeColor="text1"/>
        </w:rPr>
        <w:t>r</w:t>
      </w:r>
      <w:r w:rsidRPr="0018032C">
        <w:rPr>
          <w:rFonts w:ascii="Times New Roman" w:hAnsi="Times New Roman" w:cs="Times New Roman"/>
          <w:color w:val="000000" w:themeColor="text1"/>
        </w:rPr>
        <w:t xml:space="preserve">isks for </w:t>
      </w:r>
      <w:r>
        <w:rPr>
          <w:rFonts w:ascii="Times New Roman" w:hAnsi="Times New Roman" w:cs="Times New Roman"/>
          <w:color w:val="000000" w:themeColor="text1"/>
        </w:rPr>
        <w:t>s</w:t>
      </w:r>
      <w:r w:rsidRPr="0018032C">
        <w:rPr>
          <w:rFonts w:ascii="Times New Roman" w:hAnsi="Times New Roman" w:cs="Times New Roman"/>
          <w:color w:val="000000" w:themeColor="text1"/>
        </w:rPr>
        <w:t xml:space="preserve">uicidality. </w:t>
      </w:r>
      <w:r w:rsidRPr="00377099">
        <w:rPr>
          <w:rFonts w:ascii="Times New Roman" w:hAnsi="Times New Roman" w:cs="Times New Roman"/>
          <w:i/>
          <w:iCs/>
          <w:color w:val="000000" w:themeColor="text1"/>
        </w:rPr>
        <w:t>Journal of Diversity in Higher Education</w:t>
      </w:r>
      <w:r w:rsidRPr="0018032C">
        <w:rPr>
          <w:rFonts w:ascii="Times New Roman" w:hAnsi="Times New Roman" w:cs="Times New Roman"/>
          <w:color w:val="000000" w:themeColor="text1"/>
        </w:rPr>
        <w:t>. Advance online publication. https://dx.doi.org/10.1037/dhe0000555</w:t>
      </w:r>
    </w:p>
    <w:p w14:paraId="35289C10" w14:textId="4FD30EEF" w:rsidR="00946E54" w:rsidRDefault="00946E54" w:rsidP="54048D4E">
      <w:pPr>
        <w:pStyle w:val="Bibliography"/>
        <w:rPr>
          <w:rFonts w:ascii="Times New Roman" w:hAnsi="Times New Roman" w:cs="Times New Roman"/>
          <w:color w:val="000000" w:themeColor="text1"/>
        </w:rPr>
      </w:pPr>
      <w:r w:rsidRPr="00946E54">
        <w:rPr>
          <w:rFonts w:ascii="Times New Roman" w:hAnsi="Times New Roman" w:cs="Times New Roman"/>
          <w:color w:val="000000" w:themeColor="text1"/>
        </w:rPr>
        <w:t>Clements, Z. A., Riggle, E. D. B., &amp; Rostosky, S. S. (2023). Evaluating the effectiveness of a brief online positive identity intervention for transgender people. </w:t>
      </w:r>
      <w:r w:rsidRPr="00946E54">
        <w:rPr>
          <w:rFonts w:ascii="Times New Roman" w:hAnsi="Times New Roman" w:cs="Times New Roman"/>
          <w:i/>
          <w:iCs/>
          <w:color w:val="000000" w:themeColor="text1"/>
        </w:rPr>
        <w:t>Professional Psychology: Research and Practice, 54</w:t>
      </w:r>
      <w:r w:rsidRPr="00946E54">
        <w:rPr>
          <w:rFonts w:ascii="Times New Roman" w:hAnsi="Times New Roman" w:cs="Times New Roman"/>
          <w:color w:val="000000" w:themeColor="text1"/>
        </w:rPr>
        <w:t>(5), 372–377. https://doi.org/10.1037/pro0000520</w:t>
      </w:r>
    </w:p>
    <w:p w14:paraId="1626BC69" w14:textId="08D6D7FC" w:rsidR="54048D4E" w:rsidRPr="003550EC" w:rsidRDefault="54048D4E" w:rsidP="54048D4E">
      <w:pPr>
        <w:pStyle w:val="Bibliography"/>
        <w:rPr>
          <w:rFonts w:ascii="Times New Roman" w:eastAsia="Times New Roman" w:hAnsi="Times New Roman" w:cs="Times New Roman"/>
        </w:rPr>
      </w:pPr>
      <w:r w:rsidRPr="003550EC">
        <w:rPr>
          <w:rFonts w:ascii="Times New Roman" w:eastAsia="Times New Roman" w:hAnsi="Times New Roman" w:cs="Times New Roman"/>
        </w:rPr>
        <w:t xml:space="preserve">Davis, D. E., </w:t>
      </w:r>
      <w:proofErr w:type="spellStart"/>
      <w:r w:rsidRPr="003550EC">
        <w:rPr>
          <w:rFonts w:ascii="Times New Roman" w:eastAsia="Times New Roman" w:hAnsi="Times New Roman" w:cs="Times New Roman"/>
        </w:rPr>
        <w:t>DeBlaere</w:t>
      </w:r>
      <w:proofErr w:type="spellEnd"/>
      <w:r w:rsidRPr="003550EC">
        <w:rPr>
          <w:rFonts w:ascii="Times New Roman" w:eastAsia="Times New Roman" w:hAnsi="Times New Roman" w:cs="Times New Roman"/>
        </w:rPr>
        <w:t xml:space="preserve">, C., Owen, J., Hook, J. N., Rivera, D. P., Choe, E., Van Tongeren, D. R., Worthington, E. L. Jr., &amp; Placeres, V. (2018). The multicultural orientation framework: A narrative review. </w:t>
      </w:r>
      <w:r w:rsidRPr="003550EC">
        <w:rPr>
          <w:rFonts w:ascii="Times New Roman" w:eastAsia="Times New Roman" w:hAnsi="Times New Roman" w:cs="Times New Roman"/>
          <w:i/>
          <w:iCs/>
        </w:rPr>
        <w:t>Psychotherapy, 55</w:t>
      </w:r>
      <w:r w:rsidRPr="003550EC">
        <w:rPr>
          <w:rFonts w:ascii="Times New Roman" w:eastAsia="Times New Roman" w:hAnsi="Times New Roman" w:cs="Times New Roman"/>
        </w:rPr>
        <w:t>(1), 89–100. https:// doi.org/10.1037/pst0000160</w:t>
      </w:r>
    </w:p>
    <w:p w14:paraId="6356C119" w14:textId="77777777" w:rsidR="00113137" w:rsidRDefault="00113137" w:rsidP="00113137">
      <w:pPr>
        <w:pStyle w:val="Bibliography"/>
        <w:rPr>
          <w:rFonts w:ascii="Times New Roman" w:hAnsi="Times New Roman" w:cs="Times New Roman"/>
          <w:color w:val="000000"/>
        </w:rPr>
      </w:pPr>
      <w:r w:rsidRPr="00113137">
        <w:rPr>
          <w:rFonts w:ascii="Times New Roman" w:hAnsi="Times New Roman" w:cs="Times New Roman"/>
          <w:color w:val="000000"/>
        </w:rPr>
        <w:t xml:space="preserve">De </w:t>
      </w:r>
      <w:proofErr w:type="spellStart"/>
      <w:r w:rsidRPr="00113137">
        <w:rPr>
          <w:rFonts w:ascii="Times New Roman" w:hAnsi="Times New Roman" w:cs="Times New Roman"/>
          <w:color w:val="000000"/>
        </w:rPr>
        <w:t>Maesschalck</w:t>
      </w:r>
      <w:proofErr w:type="spellEnd"/>
      <w:r w:rsidRPr="00113137">
        <w:rPr>
          <w:rFonts w:ascii="Times New Roman" w:hAnsi="Times New Roman" w:cs="Times New Roman"/>
          <w:color w:val="000000"/>
        </w:rPr>
        <w:t xml:space="preserve">, R., Jouan-Rimbaud, D., &amp; </w:t>
      </w:r>
      <w:proofErr w:type="spellStart"/>
      <w:r w:rsidRPr="00113137">
        <w:rPr>
          <w:rFonts w:ascii="Times New Roman" w:hAnsi="Times New Roman" w:cs="Times New Roman"/>
          <w:color w:val="000000"/>
        </w:rPr>
        <w:t>Massart</w:t>
      </w:r>
      <w:proofErr w:type="spellEnd"/>
      <w:r w:rsidRPr="00113137">
        <w:rPr>
          <w:rFonts w:ascii="Times New Roman" w:hAnsi="Times New Roman" w:cs="Times New Roman"/>
          <w:color w:val="000000"/>
        </w:rPr>
        <w:t xml:space="preserve">, D. L. (2000). The </w:t>
      </w:r>
      <w:proofErr w:type="spellStart"/>
      <w:r w:rsidRPr="00113137">
        <w:rPr>
          <w:rFonts w:ascii="Times New Roman" w:hAnsi="Times New Roman" w:cs="Times New Roman"/>
          <w:color w:val="000000"/>
        </w:rPr>
        <w:t>mahalanobis</w:t>
      </w:r>
      <w:proofErr w:type="spellEnd"/>
    </w:p>
    <w:p w14:paraId="5A03A3A8" w14:textId="318F5904" w:rsidR="00113137" w:rsidRPr="00113137" w:rsidRDefault="00113137" w:rsidP="00113137">
      <w:pPr>
        <w:pStyle w:val="Bibliography"/>
        <w:ind w:firstLine="0"/>
        <w:rPr>
          <w:rFonts w:ascii="Times New Roman" w:hAnsi="Times New Roman" w:cs="Times New Roman"/>
          <w:color w:val="000000"/>
        </w:rPr>
      </w:pPr>
      <w:r w:rsidRPr="00113137">
        <w:rPr>
          <w:rFonts w:ascii="Times New Roman" w:hAnsi="Times New Roman" w:cs="Times New Roman"/>
          <w:color w:val="000000"/>
        </w:rPr>
        <w:t xml:space="preserve">distance. </w:t>
      </w:r>
      <w:r w:rsidRPr="00113137">
        <w:rPr>
          <w:rFonts w:ascii="Times New Roman" w:hAnsi="Times New Roman" w:cs="Times New Roman"/>
          <w:i/>
          <w:iCs/>
          <w:color w:val="000000"/>
        </w:rPr>
        <w:t>Chemometrics and Intelligent Laboratory Systems, 50</w:t>
      </w:r>
      <w:r w:rsidRPr="00113137">
        <w:rPr>
          <w:rFonts w:ascii="Times New Roman" w:hAnsi="Times New Roman" w:cs="Times New Roman"/>
          <w:color w:val="000000"/>
        </w:rPr>
        <w:t>(1), 1-18.</w:t>
      </w:r>
    </w:p>
    <w:p w14:paraId="1321C3C9" w14:textId="708CA999" w:rsidR="00113137" w:rsidRDefault="00113137" w:rsidP="00113137">
      <w:pPr>
        <w:pStyle w:val="Bibliography"/>
        <w:ind w:left="0" w:firstLine="720"/>
        <w:rPr>
          <w:rFonts w:ascii="Times New Roman" w:hAnsi="Times New Roman" w:cs="Times New Roman"/>
          <w:color w:val="000000"/>
        </w:rPr>
      </w:pPr>
      <w:r w:rsidRPr="00113137">
        <w:rPr>
          <w:rFonts w:ascii="Times New Roman" w:hAnsi="Times New Roman" w:cs="Times New Roman"/>
          <w:color w:val="000000"/>
        </w:rPr>
        <w:t>https://doi.org/10.1016/S0169-7439(99)00047-7</w:t>
      </w:r>
    </w:p>
    <w:p w14:paraId="60EAD3C5" w14:textId="4C4CC16F" w:rsidR="00D64A87" w:rsidRDefault="00D64A87" w:rsidP="00D64A87">
      <w:pPr>
        <w:pStyle w:val="Bibliography"/>
        <w:rPr>
          <w:rFonts w:ascii="Times New Roman" w:hAnsi="Times New Roman" w:cs="Times New Roman"/>
          <w:color w:val="000000"/>
        </w:rPr>
      </w:pPr>
      <w:bookmarkStart w:id="1" w:name="_Hlk157581754"/>
      <w:r w:rsidRPr="00D64A87">
        <w:rPr>
          <w:rFonts w:ascii="Times New Roman" w:hAnsi="Times New Roman" w:cs="Times New Roman"/>
          <w:color w:val="000000"/>
        </w:rPr>
        <w:lastRenderedPageBreak/>
        <w:t xml:space="preserve">Deci, E. L., &amp; Ryan, R. M. (2000). The “what” and “why” of goal pursuits: Human needs and the self-determination of behavior. </w:t>
      </w:r>
      <w:r w:rsidRPr="00D64A87">
        <w:rPr>
          <w:rFonts w:ascii="Times New Roman" w:hAnsi="Times New Roman" w:cs="Times New Roman"/>
          <w:i/>
          <w:iCs/>
          <w:color w:val="000000"/>
        </w:rPr>
        <w:t>Psychological Inquiry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11</w:t>
      </w:r>
      <w:r w:rsidRPr="00D64A87">
        <w:rPr>
          <w:rFonts w:ascii="Times New Roman" w:hAnsi="Times New Roman" w:cs="Times New Roman"/>
          <w:color w:val="000000"/>
        </w:rPr>
        <w:t>(4), 227–268. https://doi.org/10.1207/S15327965PLI1104_01</w:t>
      </w:r>
    </w:p>
    <w:bookmarkEnd w:id="1"/>
    <w:p w14:paraId="46154BC3" w14:textId="77777777" w:rsidR="004D307B" w:rsidRDefault="004D307B" w:rsidP="004D307B">
      <w:pPr>
        <w:spacing w:line="480" w:lineRule="auto"/>
        <w:rPr>
          <w:rFonts w:ascii="Times New Roman" w:hAnsi="Times New Roman" w:cs="Times New Roman"/>
        </w:rPr>
      </w:pPr>
      <w:r w:rsidRPr="004D307B">
        <w:rPr>
          <w:rFonts w:ascii="Times New Roman" w:hAnsi="Times New Roman" w:cs="Times New Roman"/>
        </w:rPr>
        <w:t>Deci, E. L., &amp; Ryan, R. M. (2002). Self-determination research: Reflections and future</w:t>
      </w:r>
    </w:p>
    <w:p w14:paraId="48461B3C" w14:textId="2F8A421D" w:rsidR="004D307B" w:rsidRDefault="004D307B" w:rsidP="004D307B">
      <w:pPr>
        <w:spacing w:line="480" w:lineRule="auto"/>
        <w:ind w:firstLine="720"/>
        <w:rPr>
          <w:rFonts w:ascii="Times New Roman" w:hAnsi="Times New Roman" w:cs="Times New Roman"/>
          <w:i/>
          <w:iCs/>
        </w:rPr>
      </w:pPr>
      <w:r w:rsidRPr="004D307B">
        <w:rPr>
          <w:rFonts w:ascii="Times New Roman" w:hAnsi="Times New Roman" w:cs="Times New Roman"/>
        </w:rPr>
        <w:t>directions. In E. L. Deci &amp; R. M. Ryan (Eds.), </w:t>
      </w:r>
      <w:r w:rsidRPr="004D307B">
        <w:rPr>
          <w:rFonts w:ascii="Times New Roman" w:hAnsi="Times New Roman" w:cs="Times New Roman"/>
          <w:i/>
          <w:iCs/>
        </w:rPr>
        <w:t>Handbook of</w:t>
      </w:r>
      <w:r>
        <w:rPr>
          <w:rFonts w:ascii="Times New Roman" w:hAnsi="Times New Roman" w:cs="Times New Roman"/>
          <w:i/>
          <w:iCs/>
        </w:rPr>
        <w:t xml:space="preserve"> S</w:t>
      </w:r>
      <w:r w:rsidRPr="004D307B">
        <w:rPr>
          <w:rFonts w:ascii="Times New Roman" w:hAnsi="Times New Roman" w:cs="Times New Roman"/>
          <w:i/>
          <w:iCs/>
        </w:rPr>
        <w:t>elf-determination</w:t>
      </w:r>
    </w:p>
    <w:p w14:paraId="76CB2F16" w14:textId="1E343CE8" w:rsidR="004D307B" w:rsidRPr="004D307B" w:rsidRDefault="004D307B" w:rsidP="004D307B">
      <w:pPr>
        <w:spacing w:line="480" w:lineRule="auto"/>
        <w:ind w:firstLine="720"/>
        <w:rPr>
          <w:rFonts w:ascii="Times New Roman" w:hAnsi="Times New Roman" w:cs="Times New Roman"/>
        </w:rPr>
      </w:pPr>
      <w:r>
        <w:rPr>
          <w:rFonts w:ascii="Times New Roman" w:hAnsi="Times New Roman" w:cs="Times New Roman"/>
          <w:i/>
          <w:iCs/>
        </w:rPr>
        <w:t>R</w:t>
      </w:r>
      <w:r w:rsidRPr="004D307B">
        <w:rPr>
          <w:rFonts w:ascii="Times New Roman" w:hAnsi="Times New Roman" w:cs="Times New Roman"/>
          <w:i/>
          <w:iCs/>
        </w:rPr>
        <w:t>esearch</w:t>
      </w:r>
      <w:r w:rsidRPr="004D307B">
        <w:rPr>
          <w:rFonts w:ascii="Times New Roman" w:hAnsi="Times New Roman" w:cs="Times New Roman"/>
        </w:rPr>
        <w:t> (pp. 431–441). University of Rochester Press.</w:t>
      </w:r>
    </w:p>
    <w:p w14:paraId="71A6A024" w14:textId="3AA86794" w:rsidR="78E39202" w:rsidRDefault="78E39202" w:rsidP="78E39202">
      <w:pPr>
        <w:pStyle w:val="Bibliography"/>
        <w:rPr>
          <w:rFonts w:ascii="Times New Roman" w:hAnsi="Times New Roman" w:cs="Times New Roman"/>
          <w:color w:val="000000" w:themeColor="text1"/>
        </w:rPr>
      </w:pPr>
      <w:r w:rsidRPr="78E39202">
        <w:rPr>
          <w:rFonts w:ascii="Times New Roman" w:hAnsi="Times New Roman" w:cs="Times New Roman"/>
        </w:rPr>
        <w:t xml:space="preserve">Diamond, L. M., &amp; Alley, J. (2022). Rethinking minority stress: A social safety perspective on the health effects of stigma in </w:t>
      </w:r>
      <w:proofErr w:type="gramStart"/>
      <w:r w:rsidRPr="78E39202">
        <w:rPr>
          <w:rFonts w:ascii="Times New Roman" w:hAnsi="Times New Roman" w:cs="Times New Roman"/>
        </w:rPr>
        <w:t>sexually-diverse</w:t>
      </w:r>
      <w:proofErr w:type="gramEnd"/>
      <w:r w:rsidRPr="78E39202">
        <w:rPr>
          <w:rFonts w:ascii="Times New Roman" w:hAnsi="Times New Roman" w:cs="Times New Roman"/>
        </w:rPr>
        <w:t xml:space="preserve"> and gender-diverse populations. </w:t>
      </w:r>
      <w:r w:rsidRPr="78E39202">
        <w:rPr>
          <w:rFonts w:ascii="Times New Roman" w:hAnsi="Times New Roman" w:cs="Times New Roman"/>
          <w:i/>
          <w:iCs/>
        </w:rPr>
        <w:t>Neuroscience and Biobehavioral Reviews, 138</w:t>
      </w:r>
      <w:r w:rsidRPr="78E39202">
        <w:rPr>
          <w:rFonts w:ascii="Times New Roman" w:hAnsi="Times New Roman" w:cs="Times New Roman"/>
        </w:rPr>
        <w:t xml:space="preserve">, 104720. </w:t>
      </w:r>
      <w:proofErr w:type="gramStart"/>
      <w:r w:rsidRPr="78E39202">
        <w:rPr>
          <w:rFonts w:ascii="Times New Roman" w:hAnsi="Times New Roman" w:cs="Times New Roman"/>
        </w:rPr>
        <w:t>doi:10.1016/j.neubiorev</w:t>
      </w:r>
      <w:proofErr w:type="gramEnd"/>
      <w:r w:rsidRPr="78E39202">
        <w:rPr>
          <w:rFonts w:ascii="Times New Roman" w:hAnsi="Times New Roman" w:cs="Times New Roman"/>
        </w:rPr>
        <w:t>.2022.104720</w:t>
      </w:r>
    </w:p>
    <w:p w14:paraId="352CC5E5" w14:textId="0A471F29" w:rsidR="00022F74" w:rsidRDefault="00022F74" w:rsidP="78E39202">
      <w:pPr>
        <w:pStyle w:val="Bibliography"/>
        <w:rPr>
          <w:rFonts w:ascii="Times New Roman" w:eastAsia="Times New Roman" w:hAnsi="Times New Roman" w:cs="Times New Roman"/>
        </w:rPr>
      </w:pPr>
      <w:r w:rsidRPr="00022F74">
        <w:rPr>
          <w:rFonts w:ascii="Times New Roman" w:eastAsia="Times New Roman" w:hAnsi="Times New Roman" w:cs="Times New Roman"/>
        </w:rPr>
        <w:t xml:space="preserve">Flynn, S., &amp; Smith, N. G. (2021). Interactions between blending and identity concealment: Effects on non-binary people’s distress and experiences of victimization. </w:t>
      </w:r>
      <w:proofErr w:type="spellStart"/>
      <w:r w:rsidRPr="00377099">
        <w:rPr>
          <w:rFonts w:ascii="Times New Roman" w:eastAsia="Times New Roman" w:hAnsi="Times New Roman" w:cs="Times New Roman"/>
          <w:i/>
          <w:iCs/>
        </w:rPr>
        <w:t>PLoS</w:t>
      </w:r>
      <w:proofErr w:type="spellEnd"/>
      <w:r w:rsidRPr="00377099">
        <w:rPr>
          <w:rFonts w:ascii="Times New Roman" w:eastAsia="Times New Roman" w:hAnsi="Times New Roman" w:cs="Times New Roman"/>
          <w:i/>
          <w:iCs/>
        </w:rPr>
        <w:t xml:space="preserve"> ONE, 16</w:t>
      </w:r>
      <w:r w:rsidRPr="00022F74">
        <w:rPr>
          <w:rFonts w:ascii="Times New Roman" w:eastAsia="Times New Roman" w:hAnsi="Times New Roman" w:cs="Times New Roman"/>
        </w:rPr>
        <w:t>(3), e0248970. https://doi.org/10.1371/journal.pone.0248970</w:t>
      </w:r>
    </w:p>
    <w:p w14:paraId="06E6A513" w14:textId="3BD9FF88" w:rsidR="78E39202" w:rsidRPr="003550EC" w:rsidRDefault="78E39202" w:rsidP="78E39202">
      <w:pPr>
        <w:pStyle w:val="Bibliography"/>
        <w:rPr>
          <w:rFonts w:ascii="Times New Roman" w:eastAsia="Times New Roman" w:hAnsi="Times New Roman" w:cs="Times New Roman"/>
        </w:rPr>
      </w:pPr>
      <w:r w:rsidRPr="003550EC">
        <w:rPr>
          <w:rFonts w:ascii="Times New Roman" w:eastAsia="Times New Roman" w:hAnsi="Times New Roman" w:cs="Times New Roman"/>
        </w:rPr>
        <w:t xml:space="preserve">Givens, J., &amp; Kimble, A. (2023). Self as process: A philosophical approach for work with transgender and gender expansive (TGGE) clients. </w:t>
      </w:r>
      <w:r w:rsidRPr="003550EC">
        <w:rPr>
          <w:rFonts w:ascii="Times New Roman" w:eastAsia="Times New Roman" w:hAnsi="Times New Roman" w:cs="Times New Roman"/>
          <w:i/>
          <w:iCs/>
        </w:rPr>
        <w:t>Journal of LGBTQ Issues in Counseling, 17</w:t>
      </w:r>
      <w:r w:rsidRPr="003550EC">
        <w:rPr>
          <w:rFonts w:ascii="Times New Roman" w:eastAsia="Times New Roman" w:hAnsi="Times New Roman" w:cs="Times New Roman"/>
        </w:rPr>
        <w:t>(1), 77-92. doi:10.1080/26924951.2022.2111391</w:t>
      </w:r>
    </w:p>
    <w:p w14:paraId="7E9743BF" w14:textId="47EA8072" w:rsidR="00C91315" w:rsidRDefault="00C91315" w:rsidP="00CA0D90">
      <w:pPr>
        <w:spacing w:line="480" w:lineRule="auto"/>
        <w:rPr>
          <w:rFonts w:ascii="Times New Roman" w:hAnsi="Times New Roman" w:cs="Times New Roman"/>
          <w:color w:val="000000" w:themeColor="text1"/>
        </w:rPr>
      </w:pPr>
      <w:r w:rsidRPr="00C91315">
        <w:rPr>
          <w:rFonts w:ascii="Times New Roman" w:hAnsi="Times New Roman" w:cs="Times New Roman"/>
          <w:color w:val="000000" w:themeColor="text1"/>
        </w:rPr>
        <w:t xml:space="preserve">Gómez-Gil, E., Trilla, A., </w:t>
      </w:r>
      <w:proofErr w:type="spellStart"/>
      <w:r w:rsidRPr="00C91315">
        <w:rPr>
          <w:rFonts w:ascii="Times New Roman" w:hAnsi="Times New Roman" w:cs="Times New Roman"/>
          <w:color w:val="000000" w:themeColor="text1"/>
        </w:rPr>
        <w:t>Salamero</w:t>
      </w:r>
      <w:proofErr w:type="spellEnd"/>
      <w:r w:rsidRPr="00C91315">
        <w:rPr>
          <w:rFonts w:ascii="Times New Roman" w:hAnsi="Times New Roman" w:cs="Times New Roman"/>
          <w:color w:val="000000" w:themeColor="text1"/>
        </w:rPr>
        <w:t xml:space="preserve">, M., </w:t>
      </w:r>
      <w:proofErr w:type="spellStart"/>
      <w:r w:rsidRPr="00C91315">
        <w:rPr>
          <w:rFonts w:ascii="Times New Roman" w:hAnsi="Times New Roman" w:cs="Times New Roman"/>
          <w:color w:val="000000" w:themeColor="text1"/>
        </w:rPr>
        <w:t>Godás</w:t>
      </w:r>
      <w:proofErr w:type="spellEnd"/>
      <w:r w:rsidRPr="00C91315">
        <w:rPr>
          <w:rFonts w:ascii="Times New Roman" w:hAnsi="Times New Roman" w:cs="Times New Roman"/>
          <w:color w:val="000000" w:themeColor="text1"/>
        </w:rPr>
        <w:t>, T., &amp; Valdés, M. (20</w:t>
      </w:r>
      <w:r>
        <w:rPr>
          <w:rFonts w:ascii="Times New Roman" w:hAnsi="Times New Roman" w:cs="Times New Roman"/>
          <w:color w:val="000000" w:themeColor="text1"/>
        </w:rPr>
        <w:t>09</w:t>
      </w:r>
      <w:r w:rsidRPr="00C91315">
        <w:rPr>
          <w:rFonts w:ascii="Times New Roman" w:hAnsi="Times New Roman" w:cs="Times New Roman"/>
          <w:color w:val="000000" w:themeColor="text1"/>
        </w:rPr>
        <w:t>). Sociodemographic,</w:t>
      </w:r>
    </w:p>
    <w:p w14:paraId="282C4E64" w14:textId="77777777" w:rsidR="00C91315" w:rsidRDefault="00C91315" w:rsidP="00C91315">
      <w:pPr>
        <w:spacing w:line="480" w:lineRule="auto"/>
        <w:ind w:firstLine="720"/>
        <w:rPr>
          <w:rFonts w:ascii="Times New Roman" w:hAnsi="Times New Roman" w:cs="Times New Roman"/>
          <w:i/>
          <w:iCs/>
          <w:color w:val="000000" w:themeColor="text1"/>
        </w:rPr>
      </w:pPr>
      <w:r w:rsidRPr="00C91315">
        <w:rPr>
          <w:rFonts w:ascii="Times New Roman" w:hAnsi="Times New Roman" w:cs="Times New Roman"/>
          <w:color w:val="000000" w:themeColor="text1"/>
        </w:rPr>
        <w:t>clinical, and psychiatric characteristics of transsexuals from Spain. </w:t>
      </w:r>
      <w:r w:rsidRPr="00C91315">
        <w:rPr>
          <w:rFonts w:ascii="Times New Roman" w:hAnsi="Times New Roman" w:cs="Times New Roman"/>
          <w:i/>
          <w:iCs/>
          <w:color w:val="000000" w:themeColor="text1"/>
        </w:rPr>
        <w:t>Archives of Sexual</w:t>
      </w:r>
    </w:p>
    <w:p w14:paraId="2FBD67EE" w14:textId="49EB4B42" w:rsidR="00C91315" w:rsidRDefault="00C91315" w:rsidP="00C91315">
      <w:pPr>
        <w:spacing w:line="480" w:lineRule="auto"/>
        <w:ind w:firstLine="720"/>
        <w:rPr>
          <w:rFonts w:ascii="Times New Roman" w:hAnsi="Times New Roman" w:cs="Times New Roman"/>
          <w:color w:val="000000" w:themeColor="text1"/>
        </w:rPr>
      </w:pPr>
      <w:r w:rsidRPr="00C91315">
        <w:rPr>
          <w:rFonts w:ascii="Times New Roman" w:hAnsi="Times New Roman" w:cs="Times New Roman"/>
          <w:i/>
          <w:iCs/>
          <w:color w:val="000000" w:themeColor="text1"/>
        </w:rPr>
        <w:t>Behavior, 38</w:t>
      </w:r>
      <w:r w:rsidRPr="00C91315">
        <w:rPr>
          <w:rFonts w:ascii="Times New Roman" w:hAnsi="Times New Roman" w:cs="Times New Roman"/>
          <w:color w:val="000000" w:themeColor="text1"/>
        </w:rPr>
        <w:t>(3), 378-392. </w:t>
      </w:r>
      <w:r w:rsidRPr="003D004A">
        <w:rPr>
          <w:rFonts w:ascii="Times New Roman" w:hAnsi="Times New Roman" w:cs="Times New Roman"/>
        </w:rPr>
        <w:t>https://doi.org/10.1007/s10508-007-9307-8</w:t>
      </w:r>
    </w:p>
    <w:p w14:paraId="3589E2EA" w14:textId="0C518DE6" w:rsidR="00CA0D90" w:rsidRDefault="004D7AFF" w:rsidP="003550EC">
      <w:pPr>
        <w:spacing w:line="480" w:lineRule="auto"/>
        <w:rPr>
          <w:rFonts w:ascii="Times New Roman" w:hAnsi="Times New Roman" w:cs="Times New Roman"/>
          <w:color w:val="000000" w:themeColor="text1"/>
        </w:rPr>
      </w:pPr>
      <w:r w:rsidRPr="004D7AFF">
        <w:rPr>
          <w:rFonts w:ascii="Times New Roman" w:hAnsi="Times New Roman" w:cs="Times New Roman"/>
          <w:color w:val="000000" w:themeColor="text1"/>
        </w:rPr>
        <w:t xml:space="preserve">Horne, S. </w:t>
      </w:r>
      <w:proofErr w:type="gramStart"/>
      <w:r w:rsidRPr="004D7AFF">
        <w:rPr>
          <w:rFonts w:ascii="Times New Roman" w:hAnsi="Times New Roman" w:cs="Times New Roman"/>
          <w:color w:val="000000" w:themeColor="text1"/>
        </w:rPr>
        <w:t>G. ,</w:t>
      </w:r>
      <w:proofErr w:type="gramEnd"/>
      <w:r w:rsidRPr="004D7AFF">
        <w:rPr>
          <w:rFonts w:ascii="Times New Roman" w:hAnsi="Times New Roman" w:cs="Times New Roman"/>
          <w:color w:val="000000" w:themeColor="text1"/>
        </w:rPr>
        <w:t xml:space="preserve"> McGinley, M. , Yel, N. &amp; Maroney, M. R. (2022). </w:t>
      </w:r>
      <w:r w:rsidR="00CA0D90" w:rsidRPr="00CA0D90">
        <w:rPr>
          <w:rFonts w:ascii="Times New Roman" w:hAnsi="Times New Roman" w:cs="Times New Roman"/>
          <w:color w:val="000000" w:themeColor="text1"/>
        </w:rPr>
        <w:t>The stench of bathroom bills</w:t>
      </w:r>
    </w:p>
    <w:p w14:paraId="72A368B7" w14:textId="77777777" w:rsidR="00CA0D90" w:rsidRDefault="00CA0D90" w:rsidP="00CA0D90">
      <w:pPr>
        <w:spacing w:line="480" w:lineRule="auto"/>
        <w:ind w:firstLine="720"/>
        <w:rPr>
          <w:rFonts w:ascii="Times New Roman" w:hAnsi="Times New Roman" w:cs="Times New Roman"/>
          <w:color w:val="000000" w:themeColor="text1"/>
        </w:rPr>
      </w:pPr>
      <w:r w:rsidRPr="00CA0D90">
        <w:rPr>
          <w:rFonts w:ascii="Times New Roman" w:hAnsi="Times New Roman" w:cs="Times New Roman"/>
          <w:color w:val="000000" w:themeColor="text1"/>
        </w:rPr>
        <w:t>and anti-transgender legislation: Anxiety and depression among transgender, nonbinary,</w:t>
      </w:r>
    </w:p>
    <w:p w14:paraId="6040C24F" w14:textId="77777777" w:rsidR="00CA0D90" w:rsidRDefault="00CA0D90" w:rsidP="00CA0D90">
      <w:pPr>
        <w:spacing w:line="480" w:lineRule="auto"/>
        <w:ind w:firstLine="720"/>
        <w:rPr>
          <w:rFonts w:ascii="Times New Roman" w:hAnsi="Times New Roman" w:cs="Times New Roman"/>
          <w:i/>
          <w:iCs/>
          <w:color w:val="000000" w:themeColor="text1"/>
        </w:rPr>
      </w:pPr>
      <w:r w:rsidRPr="00CA0D90">
        <w:rPr>
          <w:rFonts w:ascii="Times New Roman" w:hAnsi="Times New Roman" w:cs="Times New Roman"/>
          <w:color w:val="000000" w:themeColor="text1"/>
        </w:rPr>
        <w:t>and cisgender LGBQ people during a state referendum</w:t>
      </w:r>
      <w:r>
        <w:rPr>
          <w:rFonts w:ascii="Times New Roman" w:hAnsi="Times New Roman" w:cs="Times New Roman"/>
          <w:color w:val="000000" w:themeColor="text1"/>
        </w:rPr>
        <w:t xml:space="preserve">. </w:t>
      </w:r>
      <w:r w:rsidR="004D7AFF" w:rsidRPr="004D7AFF">
        <w:rPr>
          <w:rFonts w:ascii="Times New Roman" w:hAnsi="Times New Roman" w:cs="Times New Roman"/>
          <w:i/>
          <w:iCs/>
          <w:color w:val="000000" w:themeColor="text1"/>
        </w:rPr>
        <w:t>Journal of Counseling</w:t>
      </w:r>
    </w:p>
    <w:p w14:paraId="75FAEDB1" w14:textId="3D4EA1AD" w:rsidR="004D7AFF" w:rsidRDefault="004D7AFF" w:rsidP="00CA0D90">
      <w:pPr>
        <w:spacing w:line="480" w:lineRule="auto"/>
        <w:ind w:firstLine="720"/>
        <w:rPr>
          <w:rFonts w:ascii="Times New Roman" w:hAnsi="Times New Roman" w:cs="Times New Roman"/>
          <w:color w:val="000000" w:themeColor="text1"/>
        </w:rPr>
      </w:pPr>
      <w:r w:rsidRPr="004D7AFF">
        <w:rPr>
          <w:rFonts w:ascii="Times New Roman" w:hAnsi="Times New Roman" w:cs="Times New Roman"/>
          <w:i/>
          <w:iCs/>
          <w:color w:val="000000" w:themeColor="text1"/>
        </w:rPr>
        <w:t>Psychology, 69 </w:t>
      </w:r>
      <w:r w:rsidRPr="004D7AFF">
        <w:rPr>
          <w:rFonts w:ascii="Times New Roman" w:hAnsi="Times New Roman" w:cs="Times New Roman"/>
          <w:color w:val="000000" w:themeColor="text1"/>
        </w:rPr>
        <w:t>(1), 1</w:t>
      </w:r>
      <w:r>
        <w:rPr>
          <w:rFonts w:ascii="Times New Roman" w:hAnsi="Times New Roman" w:cs="Times New Roman"/>
          <w:color w:val="000000" w:themeColor="text1"/>
        </w:rPr>
        <w:t>-</w:t>
      </w:r>
      <w:r w:rsidRPr="004D7AFF">
        <w:rPr>
          <w:rFonts w:ascii="Times New Roman" w:hAnsi="Times New Roman" w:cs="Times New Roman"/>
          <w:color w:val="000000" w:themeColor="text1"/>
        </w:rPr>
        <w:t>13. https://doi.org/10.1037/cou0000558</w:t>
      </w:r>
    </w:p>
    <w:p w14:paraId="1F137B1B" w14:textId="6CAE4E33" w:rsidR="008F302A" w:rsidRDefault="008F302A" w:rsidP="004D7AFF">
      <w:pPr>
        <w:spacing w:line="480" w:lineRule="auto"/>
        <w:rPr>
          <w:rFonts w:ascii="Times New Roman" w:hAnsi="Times New Roman" w:cs="Times New Roman"/>
          <w:i/>
          <w:iCs/>
          <w:color w:val="000000" w:themeColor="text1"/>
        </w:rPr>
      </w:pPr>
      <w:r w:rsidRPr="008F302A">
        <w:rPr>
          <w:rFonts w:ascii="Times New Roman" w:hAnsi="Times New Roman" w:cs="Times New Roman"/>
          <w:color w:val="000000" w:themeColor="text1"/>
        </w:rPr>
        <w:lastRenderedPageBreak/>
        <w:t>Hu, L.-T., &amp; Bentler, P. M. (1995). Evaluating model fit. In R. H. Hoyle (Ed.), </w:t>
      </w:r>
      <w:r w:rsidRPr="008F302A">
        <w:rPr>
          <w:rFonts w:ascii="Times New Roman" w:hAnsi="Times New Roman" w:cs="Times New Roman"/>
          <w:i/>
          <w:iCs/>
          <w:color w:val="000000" w:themeColor="text1"/>
        </w:rPr>
        <w:t>Structural</w:t>
      </w:r>
    </w:p>
    <w:p w14:paraId="6202F7DA" w14:textId="1789DDED" w:rsidR="008F302A" w:rsidRDefault="008F302A" w:rsidP="008F302A">
      <w:pPr>
        <w:spacing w:line="480" w:lineRule="auto"/>
        <w:ind w:firstLine="720"/>
        <w:rPr>
          <w:rFonts w:ascii="Times New Roman" w:hAnsi="Times New Roman" w:cs="Times New Roman"/>
          <w:color w:val="000000" w:themeColor="text1"/>
        </w:rPr>
      </w:pPr>
      <w:r w:rsidRPr="008F302A">
        <w:rPr>
          <w:rFonts w:ascii="Times New Roman" w:hAnsi="Times New Roman" w:cs="Times New Roman"/>
          <w:i/>
          <w:iCs/>
          <w:color w:val="000000" w:themeColor="text1"/>
        </w:rPr>
        <w:t>equation modeling: Concepts, issues, and applications</w:t>
      </w:r>
      <w:r w:rsidRPr="008F302A">
        <w:rPr>
          <w:rFonts w:ascii="Times New Roman" w:hAnsi="Times New Roman" w:cs="Times New Roman"/>
          <w:color w:val="000000" w:themeColor="text1"/>
        </w:rPr>
        <w:t> (pp. 76–99). Sage Publications.</w:t>
      </w:r>
    </w:p>
    <w:p w14:paraId="518E06F4" w14:textId="03AB69B5" w:rsidR="00B84842" w:rsidRDefault="00B84842" w:rsidP="00B84842">
      <w:pPr>
        <w:spacing w:line="480" w:lineRule="auto"/>
        <w:rPr>
          <w:rFonts w:ascii="Times New Roman" w:hAnsi="Times New Roman" w:cs="Times New Roman"/>
          <w:i/>
          <w:iCs/>
          <w:color w:val="000000" w:themeColor="text1"/>
        </w:rPr>
      </w:pPr>
      <w:r>
        <w:rPr>
          <w:rFonts w:ascii="Times New Roman" w:hAnsi="Times New Roman" w:cs="Times New Roman"/>
          <w:color w:val="000000" w:themeColor="text1"/>
        </w:rPr>
        <w:t xml:space="preserve">Human Rights Campaign. (2023, November 11). </w:t>
      </w:r>
      <w:r w:rsidRPr="0025545B">
        <w:rPr>
          <w:rFonts w:ascii="Times New Roman" w:hAnsi="Times New Roman" w:cs="Times New Roman"/>
          <w:i/>
          <w:iCs/>
          <w:color w:val="000000" w:themeColor="text1"/>
        </w:rPr>
        <w:t>Map: Attacks on gender affirming care by</w:t>
      </w:r>
    </w:p>
    <w:p w14:paraId="24C8DA2F" w14:textId="02D57249" w:rsidR="00B84842" w:rsidRPr="00B84842" w:rsidRDefault="00B84842" w:rsidP="00B84842">
      <w:pPr>
        <w:spacing w:line="480" w:lineRule="auto"/>
        <w:ind w:firstLine="720"/>
        <w:rPr>
          <w:rFonts w:ascii="Times New Roman" w:hAnsi="Times New Roman" w:cs="Times New Roman"/>
          <w:color w:val="000000" w:themeColor="text1"/>
        </w:rPr>
      </w:pPr>
      <w:r w:rsidRPr="0025545B">
        <w:rPr>
          <w:rFonts w:ascii="Times New Roman" w:hAnsi="Times New Roman" w:cs="Times New Roman"/>
          <w:i/>
          <w:iCs/>
          <w:color w:val="000000" w:themeColor="text1"/>
        </w:rPr>
        <w:t>state.</w:t>
      </w:r>
      <w:r>
        <w:rPr>
          <w:rFonts w:ascii="Times New Roman" w:hAnsi="Times New Roman" w:cs="Times New Roman"/>
          <w:color w:val="000000" w:themeColor="text1"/>
        </w:rPr>
        <w:t xml:space="preserve"> </w:t>
      </w:r>
      <w:r w:rsidRPr="00AC706A">
        <w:rPr>
          <w:rFonts w:ascii="Times New Roman" w:hAnsi="Times New Roman" w:cs="Times New Roman"/>
          <w:color w:val="000000" w:themeColor="text1"/>
        </w:rPr>
        <w:t>https://www.hrc.org/resources/attacks-on-gender-affirming-care-by-state-map</w:t>
      </w:r>
    </w:p>
    <w:p w14:paraId="4BA7B9D2" w14:textId="153F93A7" w:rsidR="00D924D6" w:rsidRDefault="00D924D6" w:rsidP="00D924D6">
      <w:pPr>
        <w:pStyle w:val="Bibliography"/>
        <w:rPr>
          <w:rFonts w:ascii="Times New Roman" w:hAnsi="Times New Roman" w:cs="Times New Roman"/>
          <w:color w:val="000000"/>
        </w:rPr>
      </w:pPr>
      <w:r w:rsidRPr="00D924D6">
        <w:rPr>
          <w:rFonts w:ascii="Times New Roman" w:hAnsi="Times New Roman" w:cs="Times New Roman"/>
          <w:color w:val="000000"/>
        </w:rPr>
        <w:t xml:space="preserve">Hunter, J., Butler, C., &amp; Cooper, K. (2021). Gender minority stress in trans and gender diverse adolescents and young people. </w:t>
      </w:r>
      <w:r w:rsidRPr="00D924D6">
        <w:rPr>
          <w:rFonts w:ascii="Times New Roman" w:hAnsi="Times New Roman" w:cs="Times New Roman"/>
          <w:i/>
          <w:iCs/>
          <w:color w:val="000000"/>
        </w:rPr>
        <w:t>Clinical Child Psychology and Psychiatry</w:t>
      </w:r>
      <w:r w:rsidRPr="00D924D6">
        <w:rPr>
          <w:rFonts w:ascii="Times New Roman" w:hAnsi="Times New Roman" w:cs="Times New Roman"/>
          <w:color w:val="000000"/>
        </w:rPr>
        <w:t xml:space="preserve">, </w:t>
      </w:r>
      <w:r w:rsidRPr="00D924D6">
        <w:rPr>
          <w:rFonts w:ascii="Times New Roman" w:hAnsi="Times New Roman" w:cs="Times New Roman"/>
          <w:i/>
          <w:iCs/>
          <w:color w:val="000000"/>
        </w:rPr>
        <w:t>26</w:t>
      </w:r>
      <w:r w:rsidRPr="00D924D6">
        <w:rPr>
          <w:rFonts w:ascii="Times New Roman" w:hAnsi="Times New Roman" w:cs="Times New Roman"/>
          <w:color w:val="000000"/>
        </w:rPr>
        <w:t>(4), 1182–1195. https://doi.org/10.1177/13591045211033187</w:t>
      </w:r>
    </w:p>
    <w:p w14:paraId="56129F17" w14:textId="5E80E2AF" w:rsidR="78E39202" w:rsidRDefault="78E39202" w:rsidP="78E39202">
      <w:pPr>
        <w:pStyle w:val="Bibliography"/>
        <w:rPr>
          <w:rFonts w:ascii="Times New Roman" w:hAnsi="Times New Roman" w:cs="Times New Roman"/>
          <w:color w:val="000000" w:themeColor="text1"/>
        </w:rPr>
      </w:pPr>
      <w:r w:rsidRPr="78E39202">
        <w:rPr>
          <w:rFonts w:ascii="Times New Roman" w:hAnsi="Times New Roman" w:cs="Times New Roman"/>
          <w:color w:val="000000" w:themeColor="text1"/>
        </w:rPr>
        <w:t xml:space="preserve">Jones, B. A., Bouman, W. P., Haycraft, E., &amp; </w:t>
      </w:r>
      <w:proofErr w:type="spellStart"/>
      <w:r w:rsidRPr="78E39202">
        <w:rPr>
          <w:rFonts w:ascii="Times New Roman" w:hAnsi="Times New Roman" w:cs="Times New Roman"/>
          <w:color w:val="000000" w:themeColor="text1"/>
        </w:rPr>
        <w:t>Arcelus</w:t>
      </w:r>
      <w:proofErr w:type="spellEnd"/>
      <w:r w:rsidRPr="78E39202">
        <w:rPr>
          <w:rFonts w:ascii="Times New Roman" w:hAnsi="Times New Roman" w:cs="Times New Roman"/>
          <w:color w:val="000000" w:themeColor="text1"/>
        </w:rPr>
        <w:t xml:space="preserve">, J. (2019). The gender congruence and life satisfaction scale (GCLS): Development and validation of a scale to measure outcomes from transgender health services. </w:t>
      </w:r>
      <w:r w:rsidRPr="78E39202">
        <w:rPr>
          <w:rFonts w:ascii="Times New Roman" w:hAnsi="Times New Roman" w:cs="Times New Roman"/>
          <w:i/>
          <w:iCs/>
          <w:color w:val="000000" w:themeColor="text1"/>
        </w:rPr>
        <w:t>International Journal of Transgenderism</w:t>
      </w:r>
      <w:r w:rsidRPr="78E39202">
        <w:rPr>
          <w:rFonts w:ascii="Times New Roman" w:hAnsi="Times New Roman" w:cs="Times New Roman"/>
          <w:color w:val="000000" w:themeColor="text1"/>
        </w:rPr>
        <w:t xml:space="preserve">, </w:t>
      </w:r>
      <w:r w:rsidRPr="78E39202">
        <w:rPr>
          <w:rFonts w:ascii="Times New Roman" w:hAnsi="Times New Roman" w:cs="Times New Roman"/>
          <w:i/>
          <w:iCs/>
          <w:color w:val="000000" w:themeColor="text1"/>
        </w:rPr>
        <w:t>20</w:t>
      </w:r>
      <w:r w:rsidRPr="78E39202">
        <w:rPr>
          <w:rFonts w:ascii="Times New Roman" w:hAnsi="Times New Roman" w:cs="Times New Roman"/>
          <w:color w:val="000000" w:themeColor="text1"/>
        </w:rPr>
        <w:t xml:space="preserve">(1), 63–80. </w:t>
      </w:r>
      <w:r w:rsidRPr="003D004A">
        <w:rPr>
          <w:rFonts w:ascii="Times New Roman" w:hAnsi="Times New Roman" w:cs="Times New Roman"/>
        </w:rPr>
        <w:t>https://doi.org/10.1080/15532739.2018.1453425</w:t>
      </w:r>
    </w:p>
    <w:p w14:paraId="56B890BA" w14:textId="1A289C82" w:rsidR="00127842" w:rsidRDefault="00127842" w:rsidP="00127842">
      <w:pPr>
        <w:pStyle w:val="Bibliography"/>
        <w:rPr>
          <w:rFonts w:ascii="Times New Roman" w:eastAsia="Times New Roman" w:hAnsi="Times New Roman" w:cs="Times New Roman"/>
        </w:rPr>
      </w:pPr>
      <w:r w:rsidRPr="00127842">
        <w:rPr>
          <w:rFonts w:ascii="Times New Roman" w:eastAsia="Times New Roman" w:hAnsi="Times New Roman" w:cs="Times New Roman"/>
        </w:rPr>
        <w:t>Kazak, A. E. (2018). Editorial: Journal article reporting standards.</w:t>
      </w:r>
      <w:r>
        <w:rPr>
          <w:rFonts w:ascii="Times New Roman" w:eastAsia="Times New Roman" w:hAnsi="Times New Roman" w:cs="Times New Roman"/>
        </w:rPr>
        <w:t xml:space="preserve"> </w:t>
      </w:r>
      <w:r w:rsidRPr="00127842">
        <w:rPr>
          <w:rFonts w:ascii="Times New Roman" w:eastAsia="Times New Roman" w:hAnsi="Times New Roman" w:cs="Times New Roman"/>
          <w:i/>
          <w:iCs/>
        </w:rPr>
        <w:t>American Psychologist, 73</w:t>
      </w:r>
      <w:r w:rsidRPr="00127842">
        <w:rPr>
          <w:rFonts w:ascii="Times New Roman" w:eastAsia="Times New Roman" w:hAnsi="Times New Roman" w:cs="Times New Roman"/>
        </w:rPr>
        <w:t xml:space="preserve">(1), 1–2. https://doi.org/10.1037/amp0000263 </w:t>
      </w:r>
    </w:p>
    <w:p w14:paraId="5AD8F2C8" w14:textId="0E18566F" w:rsidR="78E39202" w:rsidRPr="003550EC" w:rsidRDefault="78E39202" w:rsidP="78E39202">
      <w:pPr>
        <w:pStyle w:val="Bibliography"/>
        <w:rPr>
          <w:rFonts w:ascii="Times New Roman" w:eastAsia="Times New Roman" w:hAnsi="Times New Roman" w:cs="Times New Roman"/>
        </w:rPr>
      </w:pPr>
      <w:r w:rsidRPr="003550EC">
        <w:rPr>
          <w:rFonts w:ascii="Times New Roman" w:eastAsia="Times New Roman" w:hAnsi="Times New Roman" w:cs="Times New Roman"/>
        </w:rPr>
        <w:t xml:space="preserve">Knutson, D., Kertz, S., Chambers-Baltz, S., Christie, M. B., Harris, E., &amp; </w:t>
      </w:r>
      <w:proofErr w:type="spellStart"/>
      <w:r w:rsidRPr="003550EC">
        <w:rPr>
          <w:rFonts w:ascii="Times New Roman" w:eastAsia="Times New Roman" w:hAnsi="Times New Roman" w:cs="Times New Roman"/>
        </w:rPr>
        <w:t>Perinchery</w:t>
      </w:r>
      <w:proofErr w:type="spellEnd"/>
      <w:r w:rsidRPr="003550EC">
        <w:rPr>
          <w:rFonts w:ascii="Times New Roman" w:eastAsia="Times New Roman" w:hAnsi="Times New Roman" w:cs="Times New Roman"/>
        </w:rPr>
        <w:t>, R. (2021). A pilot test of a text message-based transgender and nonbinary affirmative cognitive-behavioral intervention for anxiety and depression. Psychology of Sexual Orientation and Gender Diversity, 8(4), 440-450. doi:10.1037/sgd0000438</w:t>
      </w:r>
    </w:p>
    <w:p w14:paraId="73A578D6" w14:textId="77777777" w:rsidR="0066472A" w:rsidRPr="0066472A" w:rsidRDefault="0066472A" w:rsidP="0066472A">
      <w:pPr>
        <w:pStyle w:val="Bibliography"/>
        <w:rPr>
          <w:rFonts w:ascii="Times New Roman" w:hAnsi="Times New Roman" w:cs="Times New Roman"/>
          <w:color w:val="000000"/>
        </w:rPr>
      </w:pPr>
      <w:r w:rsidRPr="0066472A">
        <w:rPr>
          <w:rFonts w:ascii="Times New Roman" w:hAnsi="Times New Roman" w:cs="Times New Roman"/>
          <w:color w:val="000000"/>
        </w:rPr>
        <w:t xml:space="preserve">Kline, R. B. (2010). </w:t>
      </w:r>
      <w:r w:rsidRPr="0066472A">
        <w:rPr>
          <w:rFonts w:ascii="Times New Roman" w:hAnsi="Times New Roman" w:cs="Times New Roman"/>
          <w:i/>
          <w:iCs/>
          <w:color w:val="000000"/>
        </w:rPr>
        <w:t>Principles and practice of structural equation modeling</w:t>
      </w:r>
      <w:r w:rsidRPr="0066472A">
        <w:rPr>
          <w:rFonts w:ascii="Times New Roman" w:hAnsi="Times New Roman" w:cs="Times New Roman"/>
          <w:color w:val="000000"/>
        </w:rPr>
        <w:t xml:space="preserve"> (3rd ed.).</w:t>
      </w:r>
    </w:p>
    <w:p w14:paraId="07A0CE79" w14:textId="06F9E7F3" w:rsidR="0066472A" w:rsidRDefault="0066472A" w:rsidP="0066472A">
      <w:pPr>
        <w:pStyle w:val="Bibliography"/>
        <w:ind w:firstLine="0"/>
        <w:rPr>
          <w:rFonts w:ascii="Times New Roman" w:hAnsi="Times New Roman" w:cs="Times New Roman"/>
          <w:color w:val="000000"/>
        </w:rPr>
      </w:pPr>
      <w:r w:rsidRPr="0066472A">
        <w:rPr>
          <w:rFonts w:ascii="Times New Roman" w:hAnsi="Times New Roman" w:cs="Times New Roman"/>
          <w:color w:val="000000"/>
        </w:rPr>
        <w:t>The Guilford Press.</w:t>
      </w:r>
    </w:p>
    <w:p w14:paraId="2AEC6575" w14:textId="595E098A"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Lefevor, G. T., Boyd-Rogers, C. C., Sprague, B. M., &amp; Janis, R. A. (2019). Health disparities between genderqueer, transgender, and cisgender individuals: An extension of minority stress theory. </w:t>
      </w:r>
      <w:r w:rsidRPr="00D64A87">
        <w:rPr>
          <w:rFonts w:ascii="Times New Roman" w:hAnsi="Times New Roman" w:cs="Times New Roman"/>
          <w:i/>
          <w:iCs/>
          <w:color w:val="000000"/>
        </w:rPr>
        <w:t>Journal of Counseling Psychology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66</w:t>
      </w:r>
      <w:r w:rsidRPr="00D64A87">
        <w:rPr>
          <w:rFonts w:ascii="Times New Roman" w:hAnsi="Times New Roman" w:cs="Times New Roman"/>
          <w:color w:val="000000"/>
        </w:rPr>
        <w:t>(4), 385–395. https://doi.org/10.1037/cou0000339</w:t>
      </w:r>
    </w:p>
    <w:p w14:paraId="49FD1212"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lastRenderedPageBreak/>
        <w:t xml:space="preserve">Legate, N., Ryan, R. M., &amp; Rogge, R. D. (2017). Daily autonomy support and sexual identity disclosure predicts daily mental and physical health outcomes. </w:t>
      </w:r>
      <w:r w:rsidRPr="00D64A87">
        <w:rPr>
          <w:rFonts w:ascii="Times New Roman" w:hAnsi="Times New Roman" w:cs="Times New Roman"/>
          <w:i/>
          <w:iCs/>
          <w:color w:val="000000"/>
        </w:rPr>
        <w:t>Personality and Social Psychology Bulletin</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43</w:t>
      </w:r>
      <w:r w:rsidRPr="00D64A87">
        <w:rPr>
          <w:rFonts w:ascii="Times New Roman" w:hAnsi="Times New Roman" w:cs="Times New Roman"/>
          <w:color w:val="000000"/>
        </w:rPr>
        <w:t>(6), 860–873. https://doi.org/10.1177/0146167217700399</w:t>
      </w:r>
    </w:p>
    <w:p w14:paraId="0CAB0AD8"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Legate, N., Weinstein, N., Ryan, W. S., DeHaan, C. R., &amp; Ryan, R. M. (2019). Parental autonomy support predicts lower internalized homophobia and better psychological health indirectly through lower shame in lesbian, gay and bisexual adults. </w:t>
      </w:r>
      <w:r w:rsidRPr="00D64A87">
        <w:rPr>
          <w:rFonts w:ascii="Times New Roman" w:hAnsi="Times New Roman" w:cs="Times New Roman"/>
          <w:i/>
          <w:iCs/>
          <w:color w:val="000000"/>
        </w:rPr>
        <w:t>Stigma and Health</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4</w:t>
      </w:r>
      <w:r w:rsidRPr="00D64A87">
        <w:rPr>
          <w:rFonts w:ascii="Times New Roman" w:hAnsi="Times New Roman" w:cs="Times New Roman"/>
          <w:color w:val="000000"/>
        </w:rPr>
        <w:t>(4), 367–376. https://doi.org/10.1037/sah0000150</w:t>
      </w:r>
    </w:p>
    <w:p w14:paraId="311C3442" w14:textId="5179EB5B" w:rsidR="000D4F1D" w:rsidRDefault="000D4F1D" w:rsidP="000D4F1D">
      <w:pPr>
        <w:pStyle w:val="Bibliography"/>
        <w:rPr>
          <w:rFonts w:ascii="Times New Roman" w:hAnsi="Times New Roman" w:cs="Times New Roman"/>
          <w:color w:val="000000"/>
        </w:rPr>
      </w:pPr>
      <w:r w:rsidRPr="000D4F1D">
        <w:rPr>
          <w:rFonts w:ascii="Times New Roman" w:hAnsi="Times New Roman" w:cs="Times New Roman"/>
          <w:color w:val="000000"/>
        </w:rPr>
        <w:t xml:space="preserve">Lenton, A. P., </w:t>
      </w:r>
      <w:proofErr w:type="spellStart"/>
      <w:r w:rsidRPr="000D4F1D">
        <w:rPr>
          <w:rFonts w:ascii="Times New Roman" w:hAnsi="Times New Roman" w:cs="Times New Roman"/>
          <w:color w:val="000000"/>
        </w:rPr>
        <w:t>Slabu</w:t>
      </w:r>
      <w:proofErr w:type="spellEnd"/>
      <w:r w:rsidRPr="000D4F1D">
        <w:rPr>
          <w:rFonts w:ascii="Times New Roman" w:hAnsi="Times New Roman" w:cs="Times New Roman"/>
          <w:color w:val="000000"/>
        </w:rPr>
        <w:t xml:space="preserve">, L., &amp; Sedikides, C. (2016). State authenticity in everyday life. </w:t>
      </w:r>
      <w:r w:rsidRPr="000D4F1D">
        <w:rPr>
          <w:rFonts w:ascii="Times New Roman" w:hAnsi="Times New Roman" w:cs="Times New Roman"/>
          <w:i/>
          <w:iCs/>
          <w:color w:val="000000"/>
        </w:rPr>
        <w:t>European Journal of Personality</w:t>
      </w:r>
      <w:r w:rsidRPr="000D4F1D">
        <w:rPr>
          <w:rFonts w:ascii="Times New Roman" w:hAnsi="Times New Roman" w:cs="Times New Roman"/>
          <w:color w:val="000000"/>
        </w:rPr>
        <w:t xml:space="preserve">, </w:t>
      </w:r>
      <w:r w:rsidRPr="000D4F1D">
        <w:rPr>
          <w:rFonts w:ascii="Times New Roman" w:hAnsi="Times New Roman" w:cs="Times New Roman"/>
          <w:i/>
          <w:iCs/>
          <w:color w:val="000000"/>
        </w:rPr>
        <w:t>30</w:t>
      </w:r>
      <w:r w:rsidRPr="000D4F1D">
        <w:rPr>
          <w:rFonts w:ascii="Times New Roman" w:hAnsi="Times New Roman" w:cs="Times New Roman"/>
          <w:color w:val="000000"/>
        </w:rPr>
        <w:t>(1), 64–82. https://doi.org/10.1002/per.2033</w:t>
      </w:r>
    </w:p>
    <w:p w14:paraId="2237D6D8" w14:textId="77777777" w:rsidR="000D4F1D" w:rsidRDefault="000D4F1D" w:rsidP="000D4F1D">
      <w:pPr>
        <w:spacing w:line="480" w:lineRule="auto"/>
        <w:rPr>
          <w:rFonts w:ascii="Times New Roman" w:hAnsi="Times New Roman" w:cs="Times New Roman"/>
        </w:rPr>
      </w:pPr>
      <w:r w:rsidRPr="000D4F1D">
        <w:rPr>
          <w:rFonts w:ascii="Times New Roman" w:hAnsi="Times New Roman" w:cs="Times New Roman"/>
        </w:rPr>
        <w:t xml:space="preserve">Lenton, A. P., </w:t>
      </w:r>
      <w:proofErr w:type="spellStart"/>
      <w:r w:rsidRPr="000D4F1D">
        <w:rPr>
          <w:rFonts w:ascii="Times New Roman" w:hAnsi="Times New Roman" w:cs="Times New Roman"/>
        </w:rPr>
        <w:t>Slabu</w:t>
      </w:r>
      <w:proofErr w:type="spellEnd"/>
      <w:r w:rsidRPr="000D4F1D">
        <w:rPr>
          <w:rFonts w:ascii="Times New Roman" w:hAnsi="Times New Roman" w:cs="Times New Roman"/>
        </w:rPr>
        <w:t>, L., Sedikides, C., &amp; Power, K. (2013). I feel good, therefore I am real:</w:t>
      </w:r>
    </w:p>
    <w:p w14:paraId="6E8AE671" w14:textId="77777777" w:rsidR="000D4F1D" w:rsidRDefault="000D4F1D" w:rsidP="000D4F1D">
      <w:pPr>
        <w:spacing w:line="480" w:lineRule="auto"/>
        <w:ind w:firstLine="720"/>
        <w:rPr>
          <w:rFonts w:ascii="Times New Roman" w:hAnsi="Times New Roman" w:cs="Times New Roman"/>
        </w:rPr>
      </w:pPr>
      <w:r w:rsidRPr="000D4F1D">
        <w:rPr>
          <w:rFonts w:ascii="Times New Roman" w:hAnsi="Times New Roman" w:cs="Times New Roman"/>
        </w:rPr>
        <w:t xml:space="preserve">Testing the causal influence of mood on state authenticity. </w:t>
      </w:r>
      <w:r w:rsidRPr="000D4F1D">
        <w:rPr>
          <w:rFonts w:ascii="Times New Roman" w:hAnsi="Times New Roman" w:cs="Times New Roman"/>
          <w:i/>
          <w:iCs/>
        </w:rPr>
        <w:t>Cognition &amp; Emotion</w:t>
      </w:r>
      <w:r w:rsidRPr="000D4F1D">
        <w:rPr>
          <w:rFonts w:ascii="Times New Roman" w:hAnsi="Times New Roman" w:cs="Times New Roman"/>
        </w:rPr>
        <w:t xml:space="preserve">, </w:t>
      </w:r>
      <w:r w:rsidRPr="000D4F1D">
        <w:rPr>
          <w:rFonts w:ascii="Times New Roman" w:hAnsi="Times New Roman" w:cs="Times New Roman"/>
          <w:i/>
          <w:iCs/>
        </w:rPr>
        <w:t>27</w:t>
      </w:r>
      <w:r w:rsidRPr="000D4F1D">
        <w:rPr>
          <w:rFonts w:ascii="Times New Roman" w:hAnsi="Times New Roman" w:cs="Times New Roman"/>
        </w:rPr>
        <w:t>(7),</w:t>
      </w:r>
    </w:p>
    <w:p w14:paraId="4D46D0E2" w14:textId="61B776A8" w:rsidR="000D4F1D" w:rsidRPr="000D4F1D" w:rsidRDefault="000D4F1D" w:rsidP="000D4F1D">
      <w:pPr>
        <w:spacing w:line="480" w:lineRule="auto"/>
        <w:ind w:firstLine="720"/>
        <w:rPr>
          <w:rFonts w:ascii="Times New Roman" w:hAnsi="Times New Roman" w:cs="Times New Roman"/>
        </w:rPr>
      </w:pPr>
      <w:r w:rsidRPr="000D4F1D">
        <w:rPr>
          <w:rFonts w:ascii="Times New Roman" w:hAnsi="Times New Roman" w:cs="Times New Roman"/>
        </w:rPr>
        <w:t>1202–1224. https://doi.org/10.1080/02699931.2013.778818</w:t>
      </w:r>
    </w:p>
    <w:p w14:paraId="5B2A4E11" w14:textId="19A3CD3F" w:rsidR="00C21446" w:rsidRDefault="00C21446" w:rsidP="00C21446">
      <w:pPr>
        <w:pStyle w:val="Bibliography"/>
        <w:rPr>
          <w:rFonts w:ascii="Times New Roman" w:hAnsi="Times New Roman" w:cs="Times New Roman"/>
          <w:color w:val="000000"/>
        </w:rPr>
      </w:pPr>
      <w:r w:rsidRPr="00C21446">
        <w:rPr>
          <w:rFonts w:ascii="Times New Roman" w:hAnsi="Times New Roman" w:cs="Times New Roman"/>
          <w:color w:val="000000"/>
        </w:rPr>
        <w:t xml:space="preserve">Levitt, H. M., &amp; Ippolito, M. R. (2014). Being transgender: Navigating minority stressors and developing authentic self-presentation. </w:t>
      </w:r>
      <w:r w:rsidRPr="00C21446">
        <w:rPr>
          <w:rFonts w:ascii="Times New Roman" w:hAnsi="Times New Roman" w:cs="Times New Roman"/>
          <w:i/>
          <w:iCs/>
          <w:color w:val="000000"/>
        </w:rPr>
        <w:t>Psychology of Women Quarterly</w:t>
      </w:r>
      <w:r w:rsidRPr="00C21446">
        <w:rPr>
          <w:rFonts w:ascii="Times New Roman" w:hAnsi="Times New Roman" w:cs="Times New Roman"/>
          <w:color w:val="000000"/>
        </w:rPr>
        <w:t xml:space="preserve">, </w:t>
      </w:r>
      <w:r w:rsidRPr="00C21446">
        <w:rPr>
          <w:rFonts w:ascii="Times New Roman" w:hAnsi="Times New Roman" w:cs="Times New Roman"/>
          <w:i/>
          <w:iCs/>
          <w:color w:val="000000"/>
        </w:rPr>
        <w:t>38</w:t>
      </w:r>
      <w:r w:rsidRPr="00C21446">
        <w:rPr>
          <w:rFonts w:ascii="Times New Roman" w:hAnsi="Times New Roman" w:cs="Times New Roman"/>
          <w:color w:val="000000"/>
        </w:rPr>
        <w:t>(1), 46–64. https://doi.org/10.1177/0361684313501644</w:t>
      </w:r>
    </w:p>
    <w:p w14:paraId="7A57E556" w14:textId="3CB086A5" w:rsidR="00D75673" w:rsidRDefault="00D75673" w:rsidP="00D75673">
      <w:pPr>
        <w:pStyle w:val="Bibliography"/>
        <w:rPr>
          <w:rFonts w:ascii="Times New Roman" w:hAnsi="Times New Roman" w:cs="Times New Roman"/>
          <w:color w:val="000000"/>
        </w:rPr>
      </w:pPr>
      <w:r w:rsidRPr="00D75673">
        <w:rPr>
          <w:rFonts w:ascii="Times New Roman" w:hAnsi="Times New Roman" w:cs="Times New Roman"/>
          <w:color w:val="000000"/>
        </w:rPr>
        <w:t xml:space="preserve">Levy, D. A., Parco, J. E., &amp; Spears, S. (2015). Purple in a black and white world: Self-determination theory and transgender military service. </w:t>
      </w:r>
      <w:r w:rsidRPr="00D75673">
        <w:rPr>
          <w:rFonts w:ascii="Times New Roman" w:hAnsi="Times New Roman" w:cs="Times New Roman"/>
          <w:i/>
          <w:iCs/>
          <w:color w:val="000000"/>
        </w:rPr>
        <w:t>Journal of Basic and Applied Sciences</w:t>
      </w:r>
      <w:r w:rsidRPr="00D75673">
        <w:rPr>
          <w:rFonts w:ascii="Times New Roman" w:hAnsi="Times New Roman" w:cs="Times New Roman"/>
          <w:color w:val="000000"/>
        </w:rPr>
        <w:t xml:space="preserve">, </w:t>
      </w:r>
      <w:r w:rsidRPr="00D75673">
        <w:rPr>
          <w:rFonts w:ascii="Times New Roman" w:hAnsi="Times New Roman" w:cs="Times New Roman"/>
          <w:i/>
          <w:iCs/>
          <w:color w:val="000000"/>
        </w:rPr>
        <w:t>11</w:t>
      </w:r>
      <w:r w:rsidRPr="00D75673">
        <w:rPr>
          <w:rFonts w:ascii="Times New Roman" w:hAnsi="Times New Roman" w:cs="Times New Roman"/>
          <w:color w:val="000000"/>
        </w:rPr>
        <w:t>, 359–369. https://doi.org/10.2139/ssrn.2169676</w:t>
      </w:r>
    </w:p>
    <w:p w14:paraId="58B208DF" w14:textId="325B357C"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Lindley, L., &amp; Budge, S. L. (2022). Development and validation of the Trans and Nonbinary Coping Measure (TNCM): A measure of trans and nonbinary specific ways of coping with gender-related stress. </w:t>
      </w:r>
      <w:r w:rsidRPr="00D64A87">
        <w:rPr>
          <w:rFonts w:ascii="Times New Roman" w:hAnsi="Times New Roman" w:cs="Times New Roman"/>
          <w:i/>
          <w:iCs/>
          <w:color w:val="000000"/>
        </w:rPr>
        <w:t>Psychology of Sexual Orientation and Gender Diversity</w:t>
      </w:r>
      <w:r w:rsidRPr="00D64A87">
        <w:rPr>
          <w:rFonts w:ascii="Times New Roman" w:hAnsi="Times New Roman" w:cs="Times New Roman"/>
          <w:color w:val="000000"/>
        </w:rPr>
        <w:t xml:space="preserve">, </w:t>
      </w:r>
      <w:r w:rsidR="009A44DE" w:rsidRPr="009A44DE">
        <w:rPr>
          <w:rFonts w:ascii="Times New Roman" w:hAnsi="Times New Roman" w:cs="Times New Roman"/>
          <w:i/>
          <w:iCs/>
          <w:color w:val="000000"/>
        </w:rPr>
        <w:t>Advance Online Publication</w:t>
      </w:r>
      <w:r w:rsidRPr="00D64A87">
        <w:rPr>
          <w:rFonts w:ascii="Times New Roman" w:hAnsi="Times New Roman" w:cs="Times New Roman"/>
          <w:color w:val="000000"/>
        </w:rPr>
        <w:t>. https://doi.org/10.1037/sgd0000618</w:t>
      </w:r>
    </w:p>
    <w:p w14:paraId="410B3445"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lastRenderedPageBreak/>
        <w:t xml:space="preserve">Livingston, N. A., Flentje, A., Brennan, J., </w:t>
      </w:r>
      <w:proofErr w:type="spellStart"/>
      <w:r w:rsidRPr="00D64A87">
        <w:rPr>
          <w:rFonts w:ascii="Times New Roman" w:hAnsi="Times New Roman" w:cs="Times New Roman"/>
          <w:color w:val="000000"/>
        </w:rPr>
        <w:t>Mereish</w:t>
      </w:r>
      <w:proofErr w:type="spellEnd"/>
      <w:r w:rsidRPr="00D64A87">
        <w:rPr>
          <w:rFonts w:ascii="Times New Roman" w:hAnsi="Times New Roman" w:cs="Times New Roman"/>
          <w:color w:val="000000"/>
        </w:rPr>
        <w:t xml:space="preserve">, E. H., Reed, O., &amp; Cochran, B. N. (2020). Real-time associations between discrimination and anxious and depressed mood among sexual and gender minorities: The moderating effects of lifetime victimization and identity concealment. </w:t>
      </w:r>
      <w:r w:rsidRPr="00D64A87">
        <w:rPr>
          <w:rFonts w:ascii="Times New Roman" w:hAnsi="Times New Roman" w:cs="Times New Roman"/>
          <w:i/>
          <w:iCs/>
          <w:color w:val="000000"/>
        </w:rPr>
        <w:t>Psychology of Sexual Orientation and Gender Diversity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7</w:t>
      </w:r>
      <w:r w:rsidRPr="00D64A87">
        <w:rPr>
          <w:rFonts w:ascii="Times New Roman" w:hAnsi="Times New Roman" w:cs="Times New Roman"/>
          <w:color w:val="000000"/>
        </w:rPr>
        <w:t>(2), 132–141. https://doi.org/10.1037/sgd0000371</w:t>
      </w:r>
    </w:p>
    <w:p w14:paraId="65E10C10"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Matsuno, E., &amp; Israel, T. (2018). Psychological interventions promoting resilience among transgender individuals: Transgender resilience intervention model (TRIM). </w:t>
      </w:r>
      <w:r w:rsidRPr="00D64A87">
        <w:rPr>
          <w:rFonts w:ascii="Times New Roman" w:hAnsi="Times New Roman" w:cs="Times New Roman"/>
          <w:i/>
          <w:iCs/>
          <w:color w:val="000000"/>
        </w:rPr>
        <w:t>The Counseling Psychologist</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46</w:t>
      </w:r>
      <w:r w:rsidRPr="00D64A87">
        <w:rPr>
          <w:rFonts w:ascii="Times New Roman" w:hAnsi="Times New Roman" w:cs="Times New Roman"/>
          <w:color w:val="000000"/>
        </w:rPr>
        <w:t>(5), 632–655. https://doi.org/10.1177/0011000018787261</w:t>
      </w:r>
    </w:p>
    <w:p w14:paraId="1D0F6F71" w14:textId="522C5ADE" w:rsidR="003550EC" w:rsidRPr="003550EC" w:rsidRDefault="003550EC" w:rsidP="003550EC">
      <w:pPr>
        <w:pStyle w:val="Bibliography"/>
        <w:rPr>
          <w:rFonts w:ascii="Times New Roman" w:hAnsi="Times New Roman" w:cs="Times New Roman"/>
          <w:color w:val="000000"/>
        </w:rPr>
      </w:pPr>
      <w:r w:rsidRPr="003550EC">
        <w:rPr>
          <w:rFonts w:ascii="Times New Roman" w:hAnsi="Times New Roman" w:cs="Times New Roman"/>
        </w:rPr>
        <w:t xml:space="preserve">Mitchell, L. L., Adler, J. M., Carlsson, J., Eriksson, P. L., &amp; Syed, M. (2021). A conceptual review of identity integration across adulthood. </w:t>
      </w:r>
      <w:r w:rsidRPr="003550EC">
        <w:rPr>
          <w:rFonts w:ascii="Times New Roman" w:hAnsi="Times New Roman" w:cs="Times New Roman"/>
          <w:i/>
          <w:iCs/>
        </w:rPr>
        <w:t>Dev Psychol, 57</w:t>
      </w:r>
      <w:r w:rsidRPr="003550EC">
        <w:rPr>
          <w:rFonts w:ascii="Times New Roman" w:hAnsi="Times New Roman" w:cs="Times New Roman"/>
        </w:rPr>
        <w:t>(11), 1981-1990. doi:10.1037/dev0001246</w:t>
      </w:r>
    </w:p>
    <w:p w14:paraId="1F5C7291" w14:textId="02CFD8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Movement Advancement Project. (2023). </w:t>
      </w:r>
      <w:r w:rsidRPr="00D64A87">
        <w:rPr>
          <w:rFonts w:ascii="Times New Roman" w:hAnsi="Times New Roman" w:cs="Times New Roman"/>
          <w:i/>
          <w:iCs/>
          <w:color w:val="000000"/>
        </w:rPr>
        <w:t>Equality Maps | Identity Document Laws and Policies</w:t>
      </w:r>
      <w:r w:rsidRPr="00D64A87">
        <w:rPr>
          <w:rFonts w:ascii="Times New Roman" w:hAnsi="Times New Roman" w:cs="Times New Roman"/>
          <w:color w:val="000000"/>
        </w:rPr>
        <w:t>. https://www.lgbtmap.org/equality-maps/identity_document_laws</w:t>
      </w:r>
    </w:p>
    <w:p w14:paraId="38A3D8D4" w14:textId="77777777" w:rsidR="00D64A87" w:rsidRPr="00D64A87" w:rsidRDefault="00D64A87" w:rsidP="00D64A87">
      <w:pPr>
        <w:pStyle w:val="Bibliography"/>
        <w:rPr>
          <w:rFonts w:ascii="Times New Roman" w:hAnsi="Times New Roman" w:cs="Times New Roman"/>
          <w:color w:val="000000"/>
        </w:rPr>
      </w:pPr>
      <w:proofErr w:type="spellStart"/>
      <w:r w:rsidRPr="00D64A87">
        <w:rPr>
          <w:rFonts w:ascii="Times New Roman" w:hAnsi="Times New Roman" w:cs="Times New Roman"/>
          <w:color w:val="000000"/>
        </w:rPr>
        <w:t>Osmetti</w:t>
      </w:r>
      <w:proofErr w:type="spellEnd"/>
      <w:r w:rsidRPr="00D64A87">
        <w:rPr>
          <w:rFonts w:ascii="Times New Roman" w:hAnsi="Times New Roman" w:cs="Times New Roman"/>
          <w:color w:val="000000"/>
        </w:rPr>
        <w:t xml:space="preserve">, L. A., &amp; Allen, K. R. (2023). Predictors of psychological well-being in transgender and gender diverse Australians: Outness, authenticity, and harassment. </w:t>
      </w:r>
      <w:r w:rsidRPr="00D64A87">
        <w:rPr>
          <w:rFonts w:ascii="Times New Roman" w:hAnsi="Times New Roman" w:cs="Times New Roman"/>
          <w:i/>
          <w:iCs/>
          <w:color w:val="000000"/>
        </w:rPr>
        <w:t>Sexuality Research and Social Policy</w:t>
      </w:r>
      <w:r w:rsidRPr="00D64A87">
        <w:rPr>
          <w:rFonts w:ascii="Times New Roman" w:hAnsi="Times New Roman" w:cs="Times New Roman"/>
          <w:color w:val="000000"/>
        </w:rPr>
        <w:t>. https://doi.org/10.1007/s13178-023-00914-z</w:t>
      </w:r>
    </w:p>
    <w:p w14:paraId="0C12BE31"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Puckett, J. A., Brown, N. C., Dunn, T., </w:t>
      </w:r>
      <w:proofErr w:type="spellStart"/>
      <w:r w:rsidRPr="00D64A87">
        <w:rPr>
          <w:rFonts w:ascii="Times New Roman" w:hAnsi="Times New Roman" w:cs="Times New Roman"/>
          <w:color w:val="000000"/>
        </w:rPr>
        <w:t>Mustanski</w:t>
      </w:r>
      <w:proofErr w:type="spellEnd"/>
      <w:r w:rsidRPr="00D64A87">
        <w:rPr>
          <w:rFonts w:ascii="Times New Roman" w:hAnsi="Times New Roman" w:cs="Times New Roman"/>
          <w:color w:val="000000"/>
        </w:rPr>
        <w:t xml:space="preserve">, B., &amp; Newcomb, M. E. (2020). Perspectives from transgender and gender diverse people on how to ask about gender. </w:t>
      </w:r>
      <w:r w:rsidRPr="00D64A87">
        <w:rPr>
          <w:rFonts w:ascii="Times New Roman" w:hAnsi="Times New Roman" w:cs="Times New Roman"/>
          <w:i/>
          <w:iCs/>
          <w:color w:val="000000"/>
        </w:rPr>
        <w:t>LGBT Health</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7</w:t>
      </w:r>
      <w:r w:rsidRPr="00D64A87">
        <w:rPr>
          <w:rFonts w:ascii="Times New Roman" w:hAnsi="Times New Roman" w:cs="Times New Roman"/>
          <w:color w:val="000000"/>
        </w:rPr>
        <w:t>(6), 305–311. https://doi.org/10.1089/lgbt.2019.0295</w:t>
      </w:r>
    </w:p>
    <w:p w14:paraId="4617155C"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Puckett, J. A., Veldhuis, C. B., Gilbert, P. A., Anderson-Carpenter, K. D., </w:t>
      </w:r>
      <w:proofErr w:type="spellStart"/>
      <w:r w:rsidRPr="00D64A87">
        <w:rPr>
          <w:rFonts w:ascii="Times New Roman" w:hAnsi="Times New Roman" w:cs="Times New Roman"/>
          <w:color w:val="000000"/>
        </w:rPr>
        <w:t>Mustanski</w:t>
      </w:r>
      <w:proofErr w:type="spellEnd"/>
      <w:r w:rsidRPr="00D64A87">
        <w:rPr>
          <w:rFonts w:ascii="Times New Roman" w:hAnsi="Times New Roman" w:cs="Times New Roman"/>
          <w:color w:val="000000"/>
        </w:rPr>
        <w:t xml:space="preserve">, B., &amp; Newcomb, M. E. (2023). Differential associations between enacted and expected stigma with psychological distress, alcohol use, and substance use in transgender and gender </w:t>
      </w:r>
      <w:r w:rsidRPr="00D64A87">
        <w:rPr>
          <w:rFonts w:ascii="Times New Roman" w:hAnsi="Times New Roman" w:cs="Times New Roman"/>
          <w:color w:val="000000"/>
        </w:rPr>
        <w:lastRenderedPageBreak/>
        <w:t xml:space="preserve">diverse people. </w:t>
      </w:r>
      <w:r w:rsidRPr="00D64A87">
        <w:rPr>
          <w:rFonts w:ascii="Times New Roman" w:hAnsi="Times New Roman" w:cs="Times New Roman"/>
          <w:i/>
          <w:iCs/>
          <w:color w:val="000000"/>
        </w:rPr>
        <w:t>Drug and Alcohol Dependence</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248</w:t>
      </w:r>
      <w:r w:rsidRPr="00D64A87">
        <w:rPr>
          <w:rFonts w:ascii="Times New Roman" w:hAnsi="Times New Roman" w:cs="Times New Roman"/>
          <w:color w:val="000000"/>
        </w:rPr>
        <w:t>, 109921. https://doi.org/10.1016/j.drugalcdep.2023.109921</w:t>
      </w:r>
    </w:p>
    <w:p w14:paraId="0F1BA6D7" w14:textId="29A2D81C" w:rsidR="003E1296" w:rsidRDefault="003E1296" w:rsidP="00D64A87">
      <w:pPr>
        <w:pStyle w:val="Bibliography"/>
        <w:rPr>
          <w:rFonts w:ascii="Times New Roman" w:hAnsi="Times New Roman" w:cs="Times New Roman"/>
          <w:color w:val="000000"/>
        </w:rPr>
      </w:pPr>
      <w:r w:rsidRPr="003E1296">
        <w:rPr>
          <w:rFonts w:ascii="Times New Roman" w:hAnsi="Times New Roman" w:cs="Times New Roman"/>
          <w:color w:val="000000"/>
        </w:rPr>
        <w:t xml:space="preserve">R Core Team (2022). R: A language and environment for statistical computing. </w:t>
      </w:r>
      <w:r w:rsidRPr="00377099">
        <w:rPr>
          <w:rFonts w:ascii="Times New Roman" w:hAnsi="Times New Roman" w:cs="Times New Roman"/>
          <w:i/>
          <w:iCs/>
          <w:color w:val="000000"/>
        </w:rPr>
        <w:t>R Foundation for Statistical Computing</w:t>
      </w:r>
      <w:r>
        <w:rPr>
          <w:rFonts w:ascii="Times New Roman" w:hAnsi="Times New Roman" w:cs="Times New Roman"/>
          <w:color w:val="000000"/>
        </w:rPr>
        <w:t xml:space="preserve">. </w:t>
      </w:r>
      <w:r w:rsidRPr="003E1296">
        <w:rPr>
          <w:rFonts w:ascii="Times New Roman" w:hAnsi="Times New Roman" w:cs="Times New Roman"/>
          <w:color w:val="000000"/>
        </w:rPr>
        <w:t>Vienna, Austria. https://www.Rproject.org</w:t>
      </w:r>
    </w:p>
    <w:p w14:paraId="7E9B4B6A" w14:textId="4E5E34C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Reed-Fitzke, K., &amp; Lucier-Greer, M. (2020). Basic psychological need satisfaction and frustration: Profiles among emerging adult college students and links to well-being. </w:t>
      </w:r>
      <w:r w:rsidRPr="00D64A87">
        <w:rPr>
          <w:rFonts w:ascii="Times New Roman" w:hAnsi="Times New Roman" w:cs="Times New Roman"/>
          <w:i/>
          <w:iCs/>
          <w:color w:val="000000"/>
        </w:rPr>
        <w:t>Contemporary Family Therapy: An International Journal</w:t>
      </w:r>
      <w:r w:rsidR="00277391" w:rsidRPr="00277391">
        <w:rPr>
          <w:rFonts w:ascii="Times New Roman" w:hAnsi="Times New Roman" w:cs="Times New Roman"/>
          <w:i/>
          <w:iCs/>
          <w:color w:val="000000"/>
        </w:rPr>
        <w:t>, 43,</w:t>
      </w:r>
      <w:r w:rsidR="00277391">
        <w:rPr>
          <w:rFonts w:ascii="Times New Roman" w:hAnsi="Times New Roman" w:cs="Times New Roman"/>
          <w:color w:val="000000"/>
        </w:rPr>
        <w:t xml:space="preserve"> 20-24. </w:t>
      </w:r>
      <w:r w:rsidRPr="00D64A87">
        <w:rPr>
          <w:rFonts w:ascii="Times New Roman" w:hAnsi="Times New Roman" w:cs="Times New Roman"/>
          <w:color w:val="000000"/>
        </w:rPr>
        <w:t>https://doi.org/10.1007/s10591-020-09550-w</w:t>
      </w:r>
    </w:p>
    <w:p w14:paraId="73B20E1D" w14:textId="3F5434E2" w:rsidR="00D924D6" w:rsidRDefault="00D924D6" w:rsidP="00D924D6">
      <w:pPr>
        <w:pStyle w:val="Bibliography"/>
        <w:rPr>
          <w:rFonts w:ascii="Times New Roman" w:hAnsi="Times New Roman" w:cs="Times New Roman"/>
          <w:color w:val="000000"/>
        </w:rPr>
      </w:pPr>
      <w:r w:rsidRPr="00D924D6">
        <w:rPr>
          <w:rFonts w:ascii="Times New Roman" w:hAnsi="Times New Roman" w:cs="Times New Roman"/>
          <w:color w:val="000000"/>
        </w:rPr>
        <w:t>Riggle, E.</w:t>
      </w:r>
      <w:r>
        <w:rPr>
          <w:rFonts w:ascii="Times New Roman" w:hAnsi="Times New Roman" w:cs="Times New Roman"/>
          <w:color w:val="000000"/>
        </w:rPr>
        <w:t xml:space="preserve"> D. B.</w:t>
      </w:r>
      <w:r w:rsidRPr="00D924D6">
        <w:rPr>
          <w:rFonts w:ascii="Times New Roman" w:hAnsi="Times New Roman" w:cs="Times New Roman"/>
          <w:color w:val="000000"/>
        </w:rPr>
        <w:t xml:space="preserve">, Rostosky, S. S., McCants, L. E., &amp; Pascale-Hague, D. (2011). The positive aspects of a transgender self-identification. </w:t>
      </w:r>
      <w:r w:rsidRPr="00D924D6">
        <w:rPr>
          <w:rFonts w:ascii="Times New Roman" w:hAnsi="Times New Roman" w:cs="Times New Roman"/>
          <w:i/>
          <w:iCs/>
          <w:color w:val="000000"/>
        </w:rPr>
        <w:t>Psychology &amp; Sexuality</w:t>
      </w:r>
      <w:r w:rsidRPr="00D924D6">
        <w:rPr>
          <w:rFonts w:ascii="Times New Roman" w:hAnsi="Times New Roman" w:cs="Times New Roman"/>
          <w:color w:val="000000"/>
        </w:rPr>
        <w:t xml:space="preserve">, </w:t>
      </w:r>
      <w:r w:rsidRPr="00D924D6">
        <w:rPr>
          <w:rFonts w:ascii="Times New Roman" w:hAnsi="Times New Roman" w:cs="Times New Roman"/>
          <w:i/>
          <w:iCs/>
          <w:color w:val="000000"/>
        </w:rPr>
        <w:t>2</w:t>
      </w:r>
      <w:r w:rsidRPr="00D924D6">
        <w:rPr>
          <w:rFonts w:ascii="Times New Roman" w:hAnsi="Times New Roman" w:cs="Times New Roman"/>
          <w:color w:val="000000"/>
        </w:rPr>
        <w:t>(2), 147–158. https://doi.org/10.1080/19419899.2010.534490</w:t>
      </w:r>
    </w:p>
    <w:p w14:paraId="1E42C7D5" w14:textId="26E4B20B" w:rsidR="00C21446" w:rsidRDefault="00D924D6" w:rsidP="00C21446">
      <w:pPr>
        <w:pStyle w:val="Bibliography"/>
        <w:rPr>
          <w:rFonts w:ascii="Times New Roman" w:hAnsi="Times New Roman" w:cs="Times New Roman"/>
          <w:color w:val="000000"/>
        </w:rPr>
      </w:pPr>
      <w:r w:rsidRPr="00D924D6">
        <w:rPr>
          <w:rFonts w:ascii="Times New Roman" w:hAnsi="Times New Roman" w:cs="Times New Roman"/>
          <w:color w:val="000000"/>
        </w:rPr>
        <w:t xml:space="preserve">Riggle, E. D. B., &amp; Mohr, J. J. (2015). A proposed multi factor measure of positive identity for transgender identified individuals. </w:t>
      </w:r>
      <w:r w:rsidRPr="00D924D6">
        <w:rPr>
          <w:rFonts w:ascii="Times New Roman" w:hAnsi="Times New Roman" w:cs="Times New Roman"/>
          <w:i/>
          <w:iCs/>
          <w:color w:val="000000"/>
        </w:rPr>
        <w:t>Psychology of Sexual Orientation and Gender Diversity</w:t>
      </w:r>
      <w:r w:rsidRPr="00D924D6">
        <w:rPr>
          <w:rFonts w:ascii="Times New Roman" w:hAnsi="Times New Roman" w:cs="Times New Roman"/>
          <w:color w:val="000000"/>
        </w:rPr>
        <w:t xml:space="preserve">, </w:t>
      </w:r>
      <w:r w:rsidRPr="00D924D6">
        <w:rPr>
          <w:rFonts w:ascii="Times New Roman" w:hAnsi="Times New Roman" w:cs="Times New Roman"/>
          <w:i/>
          <w:iCs/>
          <w:color w:val="000000"/>
        </w:rPr>
        <w:t>2</w:t>
      </w:r>
      <w:r w:rsidRPr="00D924D6">
        <w:rPr>
          <w:rFonts w:ascii="Times New Roman" w:hAnsi="Times New Roman" w:cs="Times New Roman"/>
          <w:color w:val="000000"/>
        </w:rPr>
        <w:t>(1), 78–85. https://doi.org/10.1037/sgd0000082</w:t>
      </w:r>
    </w:p>
    <w:p w14:paraId="4F920F3B" w14:textId="77777777" w:rsidR="00C21446" w:rsidRDefault="00C21446" w:rsidP="00C21446">
      <w:pPr>
        <w:spacing w:line="480" w:lineRule="auto"/>
        <w:rPr>
          <w:rFonts w:ascii="Times New Roman" w:hAnsi="Times New Roman" w:cs="Times New Roman"/>
        </w:rPr>
      </w:pPr>
      <w:r w:rsidRPr="00C21446">
        <w:rPr>
          <w:rFonts w:ascii="Times New Roman" w:hAnsi="Times New Roman" w:cs="Times New Roman"/>
        </w:rPr>
        <w:t>Riggle, E. D. B., Mohr, J. J., Rostosky, S. S., Fingerhut, A. W., &amp; Balsam, K. F. (2014). A</w:t>
      </w:r>
    </w:p>
    <w:p w14:paraId="56C6D784" w14:textId="77777777" w:rsidR="00C21446" w:rsidRDefault="00C21446" w:rsidP="00C21446">
      <w:pPr>
        <w:spacing w:line="480" w:lineRule="auto"/>
        <w:ind w:firstLine="720"/>
        <w:rPr>
          <w:rFonts w:ascii="Times New Roman" w:hAnsi="Times New Roman" w:cs="Times New Roman"/>
          <w:i/>
          <w:iCs/>
        </w:rPr>
      </w:pPr>
      <w:r w:rsidRPr="00C21446">
        <w:rPr>
          <w:rFonts w:ascii="Times New Roman" w:hAnsi="Times New Roman" w:cs="Times New Roman"/>
        </w:rPr>
        <w:t xml:space="preserve">multifactor lesbian, gay, and bisexual positive identity measure (LGB-PIM). </w:t>
      </w:r>
      <w:r w:rsidRPr="00C21446">
        <w:rPr>
          <w:rFonts w:ascii="Times New Roman" w:hAnsi="Times New Roman" w:cs="Times New Roman"/>
          <w:i/>
          <w:iCs/>
        </w:rPr>
        <w:t>Psychology</w:t>
      </w:r>
    </w:p>
    <w:p w14:paraId="1E1DA294" w14:textId="77777777" w:rsidR="00C21446" w:rsidRDefault="00C21446" w:rsidP="00C21446">
      <w:pPr>
        <w:spacing w:line="480" w:lineRule="auto"/>
        <w:ind w:firstLine="720"/>
        <w:rPr>
          <w:rFonts w:ascii="Times New Roman" w:hAnsi="Times New Roman" w:cs="Times New Roman"/>
        </w:rPr>
      </w:pPr>
      <w:r w:rsidRPr="00C21446">
        <w:rPr>
          <w:rFonts w:ascii="Times New Roman" w:hAnsi="Times New Roman" w:cs="Times New Roman"/>
          <w:i/>
          <w:iCs/>
        </w:rPr>
        <w:t>of Sexual Orientation and Gender Diversity</w:t>
      </w:r>
      <w:r w:rsidRPr="00C21446">
        <w:rPr>
          <w:rFonts w:ascii="Times New Roman" w:hAnsi="Times New Roman" w:cs="Times New Roman"/>
        </w:rPr>
        <w:t xml:space="preserve">, </w:t>
      </w:r>
      <w:r w:rsidRPr="00C21446">
        <w:rPr>
          <w:rFonts w:ascii="Times New Roman" w:hAnsi="Times New Roman" w:cs="Times New Roman"/>
          <w:i/>
          <w:iCs/>
        </w:rPr>
        <w:t>1</w:t>
      </w:r>
      <w:r w:rsidRPr="00C21446">
        <w:rPr>
          <w:rFonts w:ascii="Times New Roman" w:hAnsi="Times New Roman" w:cs="Times New Roman"/>
        </w:rPr>
        <w:t>(4), 398–411.</w:t>
      </w:r>
    </w:p>
    <w:p w14:paraId="41354F66" w14:textId="18EED440" w:rsidR="00C21446" w:rsidRPr="00EA7ED2" w:rsidRDefault="00C21446" w:rsidP="00EA7ED2">
      <w:pPr>
        <w:spacing w:line="480" w:lineRule="auto"/>
        <w:ind w:firstLine="720"/>
        <w:rPr>
          <w:rFonts w:ascii="Times New Roman" w:hAnsi="Times New Roman" w:cs="Times New Roman"/>
        </w:rPr>
      </w:pPr>
      <w:r w:rsidRPr="00C21446">
        <w:rPr>
          <w:rFonts w:ascii="Times New Roman" w:hAnsi="Times New Roman" w:cs="Times New Roman"/>
        </w:rPr>
        <w:t>https://doi.org/10.1037/sgd0000057</w:t>
      </w:r>
    </w:p>
    <w:p w14:paraId="7C5704EA" w14:textId="5E32070A" w:rsidR="00022F74" w:rsidRDefault="00022F74" w:rsidP="00D64A87">
      <w:pPr>
        <w:pStyle w:val="Bibliography"/>
        <w:rPr>
          <w:rFonts w:ascii="Times New Roman" w:hAnsi="Times New Roman" w:cs="Times New Roman"/>
          <w:color w:val="000000"/>
        </w:rPr>
      </w:pPr>
      <w:r w:rsidRPr="00022F74">
        <w:rPr>
          <w:rFonts w:ascii="Times New Roman" w:hAnsi="Times New Roman" w:cs="Times New Roman"/>
          <w:color w:val="000000"/>
        </w:rPr>
        <w:t xml:space="preserve">Rood, B. A., Maroney, M. R., Puckett, J. A., Berman, A. K., Reisner, S. L., &amp; Pantalone, D. W. (2017). Identity concealment in transgender adults: A qualitative assessment of minority stress and gender affirmation. </w:t>
      </w:r>
      <w:r w:rsidRPr="00377099">
        <w:rPr>
          <w:rFonts w:ascii="Times New Roman" w:hAnsi="Times New Roman" w:cs="Times New Roman"/>
          <w:i/>
          <w:iCs/>
          <w:color w:val="000000"/>
        </w:rPr>
        <w:t>American Journal of Orthopsychiatry, 87</w:t>
      </w:r>
      <w:r w:rsidRPr="00022F74">
        <w:rPr>
          <w:rFonts w:ascii="Times New Roman" w:hAnsi="Times New Roman" w:cs="Times New Roman"/>
          <w:color w:val="000000"/>
        </w:rPr>
        <w:t xml:space="preserve">(6), 704–713. https://doi.org/10.1037/ort0000303 </w:t>
      </w:r>
    </w:p>
    <w:p w14:paraId="7265AAE1" w14:textId="77AE7F50" w:rsidR="003E1296" w:rsidRDefault="003E1296" w:rsidP="00D64A87">
      <w:pPr>
        <w:pStyle w:val="Bibliography"/>
        <w:rPr>
          <w:rFonts w:ascii="Times New Roman" w:hAnsi="Times New Roman" w:cs="Times New Roman"/>
          <w:color w:val="000000"/>
        </w:rPr>
      </w:pPr>
      <w:r w:rsidRPr="003E1296">
        <w:rPr>
          <w:rFonts w:ascii="Times New Roman" w:hAnsi="Times New Roman" w:cs="Times New Roman"/>
          <w:color w:val="000000"/>
        </w:rPr>
        <w:lastRenderedPageBreak/>
        <w:t xml:space="preserve">Rosseel, Y. (2012). </w:t>
      </w:r>
      <w:proofErr w:type="spellStart"/>
      <w:r w:rsidRPr="003E1296">
        <w:rPr>
          <w:rFonts w:ascii="Times New Roman" w:hAnsi="Times New Roman" w:cs="Times New Roman"/>
          <w:color w:val="000000"/>
        </w:rPr>
        <w:t>lavaan</w:t>
      </w:r>
      <w:proofErr w:type="spellEnd"/>
      <w:r w:rsidRPr="003E1296">
        <w:rPr>
          <w:rFonts w:ascii="Times New Roman" w:hAnsi="Times New Roman" w:cs="Times New Roman"/>
          <w:color w:val="000000"/>
        </w:rPr>
        <w:t xml:space="preserve">: An R package for structural equation modeling. </w:t>
      </w:r>
      <w:r w:rsidRPr="00377099">
        <w:rPr>
          <w:rFonts w:ascii="Times New Roman" w:hAnsi="Times New Roman" w:cs="Times New Roman"/>
          <w:i/>
          <w:iCs/>
          <w:color w:val="000000"/>
        </w:rPr>
        <w:t>Journal of Statistical Software, 48</w:t>
      </w:r>
      <w:r w:rsidRPr="003E1296">
        <w:rPr>
          <w:rFonts w:ascii="Times New Roman" w:hAnsi="Times New Roman" w:cs="Times New Roman"/>
          <w:color w:val="000000"/>
        </w:rPr>
        <w:t xml:space="preserve">(2), 1-36. https://doi.org/10.18637/jss.v048.i02 </w:t>
      </w:r>
    </w:p>
    <w:p w14:paraId="26A913B3" w14:textId="0BCA7E8D"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Rostosky, S. S., Cardom, R. D., Hammer, J. H., &amp; Riggle, E. D. B. (2018). LGB positive identity and psychological well-being. </w:t>
      </w:r>
      <w:r w:rsidRPr="00D64A87">
        <w:rPr>
          <w:rFonts w:ascii="Times New Roman" w:hAnsi="Times New Roman" w:cs="Times New Roman"/>
          <w:i/>
          <w:iCs/>
          <w:color w:val="000000"/>
        </w:rPr>
        <w:t>Psychology of Sexual Orientation and Gender Diversity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5</w:t>
      </w:r>
      <w:r w:rsidRPr="00D64A87">
        <w:rPr>
          <w:rFonts w:ascii="Times New Roman" w:hAnsi="Times New Roman" w:cs="Times New Roman"/>
          <w:color w:val="000000"/>
        </w:rPr>
        <w:t>(4), 482–489. https://doi.org/10.1037/sgd0000298</w:t>
      </w:r>
    </w:p>
    <w:p w14:paraId="3F658CF9"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Russell, S. T., Ryan, C., Toomey, R. B., Diaz, R. M., &amp; Sanchez, J. (2011). Lesbian, gay, bisexual, and transgender adolescent school victimization: Implications for young adult health and adjustment. </w:t>
      </w:r>
      <w:r w:rsidRPr="00D64A87">
        <w:rPr>
          <w:rFonts w:ascii="Times New Roman" w:hAnsi="Times New Roman" w:cs="Times New Roman"/>
          <w:i/>
          <w:iCs/>
          <w:color w:val="000000"/>
        </w:rPr>
        <w:t>Journal of School Health</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81</w:t>
      </w:r>
      <w:r w:rsidRPr="00D64A87">
        <w:rPr>
          <w:rFonts w:ascii="Times New Roman" w:hAnsi="Times New Roman" w:cs="Times New Roman"/>
          <w:color w:val="000000"/>
        </w:rPr>
        <w:t>(5), 223–230. https://doi.org/10.1111/j.1746-1561.2011.00583.x</w:t>
      </w:r>
    </w:p>
    <w:p w14:paraId="35DE0938"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Ryan, R. M., &amp; Deci, E. L. (2001). On happiness and human potentials: A review of research on hedonic and eudaimonic well-being. </w:t>
      </w:r>
      <w:r w:rsidRPr="00D64A87">
        <w:rPr>
          <w:rFonts w:ascii="Times New Roman" w:hAnsi="Times New Roman" w:cs="Times New Roman"/>
          <w:i/>
          <w:iCs/>
          <w:color w:val="000000"/>
        </w:rPr>
        <w:t>Annual Review of Psychology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52</w:t>
      </w:r>
      <w:r w:rsidRPr="00D64A87">
        <w:rPr>
          <w:rFonts w:ascii="Times New Roman" w:hAnsi="Times New Roman" w:cs="Times New Roman"/>
          <w:color w:val="000000"/>
        </w:rPr>
        <w:t>(1), 141–166. https://doi.org/10.1146/annurev.psych.52.1.141</w:t>
      </w:r>
    </w:p>
    <w:p w14:paraId="22147E3D" w14:textId="77777777"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Ryan, R. M., &amp; Deci, E. L. (2006). Self-regulation and the problem of human autonomy: Does psychology need choice, self-determination, and will? </w:t>
      </w:r>
      <w:r w:rsidRPr="00D64A87">
        <w:rPr>
          <w:rFonts w:ascii="Times New Roman" w:hAnsi="Times New Roman" w:cs="Times New Roman"/>
          <w:i/>
          <w:iCs/>
          <w:color w:val="000000"/>
        </w:rPr>
        <w:t>Journal of Personality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74</w:t>
      </w:r>
      <w:r w:rsidRPr="00D64A87">
        <w:rPr>
          <w:rFonts w:ascii="Times New Roman" w:hAnsi="Times New Roman" w:cs="Times New Roman"/>
          <w:color w:val="000000"/>
        </w:rPr>
        <w:t>(6), 1557–1586. https://doi.org/10.1111/j.1467-6494.2006.00420.x</w:t>
      </w:r>
    </w:p>
    <w:p w14:paraId="34E9E00C" w14:textId="77777777" w:rsidR="004D307B" w:rsidRDefault="004D307B" w:rsidP="004D307B">
      <w:pPr>
        <w:spacing w:line="480" w:lineRule="auto"/>
        <w:rPr>
          <w:rFonts w:ascii="Times New Roman" w:hAnsi="Times New Roman" w:cs="Times New Roman"/>
          <w:i/>
          <w:iCs/>
        </w:rPr>
      </w:pPr>
      <w:r w:rsidRPr="004D307B">
        <w:rPr>
          <w:rFonts w:ascii="Times New Roman" w:hAnsi="Times New Roman" w:cs="Times New Roman"/>
        </w:rPr>
        <w:t xml:space="preserve">Ryan, R. M. &amp; Deci, E. L. (2017). </w:t>
      </w:r>
      <w:r w:rsidRPr="004D307B">
        <w:rPr>
          <w:rFonts w:ascii="Times New Roman" w:hAnsi="Times New Roman" w:cs="Times New Roman"/>
          <w:i/>
          <w:iCs/>
        </w:rPr>
        <w:t>Self-determination theory: Basic psychological needs in</w:t>
      </w:r>
    </w:p>
    <w:p w14:paraId="3B25D1AE" w14:textId="5986778C" w:rsidR="004D307B" w:rsidRDefault="004D307B" w:rsidP="004D307B">
      <w:pPr>
        <w:spacing w:line="480" w:lineRule="auto"/>
        <w:ind w:firstLine="720"/>
        <w:rPr>
          <w:rFonts w:ascii="Times New Roman" w:hAnsi="Times New Roman" w:cs="Times New Roman"/>
        </w:rPr>
      </w:pPr>
      <w:r w:rsidRPr="004D307B">
        <w:rPr>
          <w:rFonts w:ascii="Times New Roman" w:hAnsi="Times New Roman" w:cs="Times New Roman"/>
          <w:i/>
          <w:iCs/>
        </w:rPr>
        <w:t>motivation, development, and wellness.</w:t>
      </w:r>
      <w:r w:rsidRPr="004D307B">
        <w:rPr>
          <w:rFonts w:ascii="Times New Roman" w:hAnsi="Times New Roman" w:cs="Times New Roman"/>
        </w:rPr>
        <w:t xml:space="preserve"> Guilford Publications. </w:t>
      </w:r>
    </w:p>
    <w:p w14:paraId="2893B5D6" w14:textId="77777777" w:rsidR="004F7BEF" w:rsidRDefault="004F7BEF" w:rsidP="004F7BEF">
      <w:pPr>
        <w:spacing w:line="480" w:lineRule="auto"/>
        <w:rPr>
          <w:rFonts w:ascii="Times New Roman" w:hAnsi="Times New Roman" w:cs="Times New Roman"/>
        </w:rPr>
      </w:pPr>
      <w:r w:rsidRPr="004F7BEF">
        <w:rPr>
          <w:rFonts w:ascii="Times New Roman" w:hAnsi="Times New Roman" w:cs="Times New Roman"/>
        </w:rPr>
        <w:t>Ryan, W. S., &amp; Ryan, R. M. (2019). Toward a social psychology of authenticity: Exploring</w:t>
      </w:r>
    </w:p>
    <w:p w14:paraId="14386063" w14:textId="77777777" w:rsidR="004F7BEF" w:rsidRDefault="004F7BEF" w:rsidP="004F7BEF">
      <w:pPr>
        <w:spacing w:line="480" w:lineRule="auto"/>
        <w:ind w:firstLine="720"/>
        <w:rPr>
          <w:rFonts w:ascii="Times New Roman" w:hAnsi="Times New Roman" w:cs="Times New Roman"/>
        </w:rPr>
      </w:pPr>
      <w:r w:rsidRPr="004F7BEF">
        <w:rPr>
          <w:rFonts w:ascii="Times New Roman" w:hAnsi="Times New Roman" w:cs="Times New Roman"/>
        </w:rPr>
        <w:t>within-person variation in autonomy, congruence, and genuineness using self</w:t>
      </w:r>
    </w:p>
    <w:p w14:paraId="00E6EF65" w14:textId="77777777" w:rsidR="004F7BEF" w:rsidRDefault="004F7BEF" w:rsidP="004F7BEF">
      <w:pPr>
        <w:spacing w:line="480" w:lineRule="auto"/>
        <w:ind w:firstLine="720"/>
        <w:rPr>
          <w:rFonts w:ascii="Times New Roman" w:hAnsi="Times New Roman" w:cs="Times New Roman"/>
        </w:rPr>
      </w:pPr>
      <w:r w:rsidRPr="004F7BEF">
        <w:rPr>
          <w:rFonts w:ascii="Times New Roman" w:hAnsi="Times New Roman" w:cs="Times New Roman"/>
        </w:rPr>
        <w:t xml:space="preserve">determination theory. </w:t>
      </w:r>
      <w:r w:rsidRPr="004F7BEF">
        <w:rPr>
          <w:rFonts w:ascii="Times New Roman" w:hAnsi="Times New Roman" w:cs="Times New Roman"/>
          <w:i/>
          <w:iCs/>
        </w:rPr>
        <w:t>Review of General Psychology</w:t>
      </w:r>
      <w:r w:rsidRPr="004F7BEF">
        <w:rPr>
          <w:rFonts w:ascii="Times New Roman" w:hAnsi="Times New Roman" w:cs="Times New Roman"/>
        </w:rPr>
        <w:t xml:space="preserve">, </w:t>
      </w:r>
      <w:r w:rsidRPr="004F7BEF">
        <w:rPr>
          <w:rFonts w:ascii="Times New Roman" w:hAnsi="Times New Roman" w:cs="Times New Roman"/>
          <w:i/>
          <w:iCs/>
        </w:rPr>
        <w:t>23</w:t>
      </w:r>
      <w:r w:rsidRPr="004F7BEF">
        <w:rPr>
          <w:rFonts w:ascii="Times New Roman" w:hAnsi="Times New Roman" w:cs="Times New Roman"/>
        </w:rPr>
        <w:t>(1), 99–112.</w:t>
      </w:r>
    </w:p>
    <w:p w14:paraId="16A51373" w14:textId="0EA54359" w:rsidR="004F7BEF" w:rsidRPr="004D307B" w:rsidRDefault="004F7BEF" w:rsidP="004F7BEF">
      <w:pPr>
        <w:spacing w:line="480" w:lineRule="auto"/>
        <w:ind w:firstLine="720"/>
        <w:rPr>
          <w:rFonts w:ascii="Times New Roman" w:hAnsi="Times New Roman" w:cs="Times New Roman"/>
        </w:rPr>
      </w:pPr>
      <w:r w:rsidRPr="004F7BEF">
        <w:rPr>
          <w:rFonts w:ascii="Times New Roman" w:hAnsi="Times New Roman" w:cs="Times New Roman"/>
        </w:rPr>
        <w:t>https://doi.org/10.1037/gpr0000162</w:t>
      </w:r>
    </w:p>
    <w:p w14:paraId="073BBC49" w14:textId="7E73CA53" w:rsidR="00D64A87" w:rsidRP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Ryan, R. M., </w:t>
      </w:r>
      <w:proofErr w:type="spellStart"/>
      <w:r w:rsidRPr="00D64A87">
        <w:rPr>
          <w:rFonts w:ascii="Times New Roman" w:hAnsi="Times New Roman" w:cs="Times New Roman"/>
          <w:color w:val="000000"/>
        </w:rPr>
        <w:t>Duineveld</w:t>
      </w:r>
      <w:proofErr w:type="spellEnd"/>
      <w:r w:rsidRPr="00D64A87">
        <w:rPr>
          <w:rFonts w:ascii="Times New Roman" w:hAnsi="Times New Roman" w:cs="Times New Roman"/>
          <w:color w:val="000000"/>
        </w:rPr>
        <w:t xml:space="preserve">, J., Domenico, S. D., Ryan, W., Steward, B., &amp; Bradshaw, E. L. (2023). We know this much is (meta-analytically) true: A meta-review of meta-analytic findings </w:t>
      </w:r>
      <w:r w:rsidRPr="00D64A87">
        <w:rPr>
          <w:rFonts w:ascii="Times New Roman" w:hAnsi="Times New Roman" w:cs="Times New Roman"/>
          <w:color w:val="000000"/>
        </w:rPr>
        <w:lastRenderedPageBreak/>
        <w:t xml:space="preserve">evaluating self-determination theory. </w:t>
      </w:r>
      <w:r w:rsidRPr="00D64A87">
        <w:rPr>
          <w:rFonts w:ascii="Times New Roman" w:hAnsi="Times New Roman" w:cs="Times New Roman"/>
          <w:i/>
          <w:iCs/>
          <w:color w:val="000000"/>
        </w:rPr>
        <w:t>Psychological Bulletin</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Advanced Online Publication</w:t>
      </w:r>
      <w:r w:rsidRPr="00D64A87">
        <w:rPr>
          <w:rFonts w:ascii="Times New Roman" w:hAnsi="Times New Roman" w:cs="Times New Roman"/>
          <w:color w:val="000000"/>
        </w:rPr>
        <w:t>. https://doi.org/10.17605/OSF.IO/YN6KV</w:t>
      </w:r>
    </w:p>
    <w:p w14:paraId="0BA922F0" w14:textId="7AE89FA2" w:rsidR="00490C14" w:rsidRDefault="00D64A87" w:rsidP="00490C14">
      <w:pPr>
        <w:pStyle w:val="Bibliography"/>
        <w:rPr>
          <w:rFonts w:ascii="Times New Roman" w:hAnsi="Times New Roman" w:cs="Times New Roman"/>
          <w:color w:val="000000"/>
        </w:rPr>
      </w:pPr>
      <w:r w:rsidRPr="00D64A87">
        <w:rPr>
          <w:rFonts w:ascii="Times New Roman" w:hAnsi="Times New Roman" w:cs="Times New Roman"/>
          <w:color w:val="000000"/>
        </w:rPr>
        <w:t xml:space="preserve">Ryff, C. D. (1989). Happiness is everything, or is it? Explorations on the meaning of psychological well-being. </w:t>
      </w:r>
      <w:r w:rsidRPr="00D64A87">
        <w:rPr>
          <w:rFonts w:ascii="Times New Roman" w:hAnsi="Times New Roman" w:cs="Times New Roman"/>
          <w:i/>
          <w:iCs/>
          <w:color w:val="000000"/>
        </w:rPr>
        <w:t>Journal of Personality and Social Psychology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57</w:t>
      </w:r>
      <w:r w:rsidRPr="00D64A87">
        <w:rPr>
          <w:rFonts w:ascii="Times New Roman" w:hAnsi="Times New Roman" w:cs="Times New Roman"/>
          <w:color w:val="000000"/>
        </w:rPr>
        <w:t xml:space="preserve">(6), 1069–1081. </w:t>
      </w:r>
      <w:r w:rsidR="00490C14" w:rsidRPr="00490C14">
        <w:rPr>
          <w:rFonts w:ascii="Times New Roman" w:hAnsi="Times New Roman" w:cs="Times New Roman"/>
          <w:color w:val="000000"/>
        </w:rPr>
        <w:t>https://doi.org/10.1037/0022-3514.57.6.1069</w:t>
      </w:r>
    </w:p>
    <w:p w14:paraId="166159FC" w14:textId="1372FB6A" w:rsidR="008D1750" w:rsidRDefault="008D1750" w:rsidP="00490C14">
      <w:pPr>
        <w:pStyle w:val="Bibliography"/>
        <w:rPr>
          <w:rFonts w:ascii="Times New Roman" w:hAnsi="Times New Roman" w:cs="Times New Roman"/>
          <w:color w:val="000000"/>
        </w:rPr>
      </w:pPr>
      <w:r w:rsidRPr="008D1750">
        <w:rPr>
          <w:rFonts w:ascii="Times New Roman" w:hAnsi="Times New Roman" w:cs="Times New Roman"/>
          <w:color w:val="000000"/>
        </w:rPr>
        <w:t xml:space="preserve">Ryff, C. D. (2018). Eudaimonic well-being: Highlights from 25 years of inquiry. In K. </w:t>
      </w:r>
      <w:proofErr w:type="spellStart"/>
      <w:r w:rsidRPr="008D1750">
        <w:rPr>
          <w:rFonts w:ascii="Times New Roman" w:hAnsi="Times New Roman" w:cs="Times New Roman"/>
          <w:color w:val="000000"/>
        </w:rPr>
        <w:t>Shigemasu</w:t>
      </w:r>
      <w:proofErr w:type="spellEnd"/>
      <w:r w:rsidRPr="008D1750">
        <w:rPr>
          <w:rFonts w:ascii="Times New Roman" w:hAnsi="Times New Roman" w:cs="Times New Roman"/>
          <w:color w:val="000000"/>
        </w:rPr>
        <w:t xml:space="preserve">, S. </w:t>
      </w:r>
      <w:proofErr w:type="spellStart"/>
      <w:r w:rsidRPr="008D1750">
        <w:rPr>
          <w:rFonts w:ascii="Times New Roman" w:hAnsi="Times New Roman" w:cs="Times New Roman"/>
          <w:color w:val="000000"/>
        </w:rPr>
        <w:t>Kuwano</w:t>
      </w:r>
      <w:proofErr w:type="spellEnd"/>
      <w:r w:rsidRPr="008D1750">
        <w:rPr>
          <w:rFonts w:ascii="Times New Roman" w:hAnsi="Times New Roman" w:cs="Times New Roman"/>
          <w:color w:val="000000"/>
        </w:rPr>
        <w:t>, T. Sato, &amp; T. Matsuzawa (Eds.), </w:t>
      </w:r>
      <w:r w:rsidRPr="008D1750">
        <w:rPr>
          <w:rFonts w:ascii="Times New Roman" w:hAnsi="Times New Roman" w:cs="Times New Roman"/>
          <w:i/>
          <w:iCs/>
          <w:color w:val="000000"/>
        </w:rPr>
        <w:t>Diversity in harmony - Insights from psychology: Proceedings of the 31st International Congress of Psychology</w:t>
      </w:r>
      <w:r w:rsidRPr="008D1750">
        <w:rPr>
          <w:rFonts w:ascii="Times New Roman" w:hAnsi="Times New Roman" w:cs="Times New Roman"/>
          <w:color w:val="000000"/>
        </w:rPr>
        <w:t> (pp. 375–395). John Wiley &amp; Sons Ltd. </w:t>
      </w:r>
      <w:r w:rsidR="005B4186" w:rsidRPr="00377099">
        <w:t>https://doi.org/10.1002/9781119362081.ch20</w:t>
      </w:r>
    </w:p>
    <w:p w14:paraId="0120D624" w14:textId="443A948A" w:rsidR="00D64A87" w:rsidRPr="00D64A87" w:rsidRDefault="00D64A87" w:rsidP="00490C14">
      <w:pPr>
        <w:pStyle w:val="Bibliography"/>
        <w:rPr>
          <w:rFonts w:ascii="Times New Roman" w:hAnsi="Times New Roman" w:cs="Times New Roman"/>
          <w:color w:val="000000"/>
        </w:rPr>
      </w:pPr>
      <w:r w:rsidRPr="00D64A87">
        <w:rPr>
          <w:rFonts w:ascii="Times New Roman" w:hAnsi="Times New Roman" w:cs="Times New Roman"/>
          <w:color w:val="000000"/>
        </w:rPr>
        <w:t xml:space="preserve">Ryff, C. D., &amp; Singer, B. H. (2008). Know thyself and become what you are: A eudaimonic approach to psychological well-being. </w:t>
      </w:r>
      <w:r w:rsidRPr="00D64A87">
        <w:rPr>
          <w:rFonts w:ascii="Times New Roman" w:hAnsi="Times New Roman" w:cs="Times New Roman"/>
          <w:i/>
          <w:iCs/>
          <w:color w:val="000000"/>
        </w:rPr>
        <w:t>Journal of Happiness Studies</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9</w:t>
      </w:r>
      <w:r w:rsidRPr="00D64A87">
        <w:rPr>
          <w:rFonts w:ascii="Times New Roman" w:hAnsi="Times New Roman" w:cs="Times New Roman"/>
          <w:color w:val="000000"/>
        </w:rPr>
        <w:t>(1), 13–39. https://doi.org/10.1007/s10902-006-9019-0</w:t>
      </w:r>
    </w:p>
    <w:p w14:paraId="41550324" w14:textId="235C306A" w:rsidR="008F302A" w:rsidRDefault="008F302A" w:rsidP="008F302A">
      <w:pPr>
        <w:pStyle w:val="Bibliography"/>
        <w:rPr>
          <w:rFonts w:ascii="Times New Roman" w:hAnsi="Times New Roman" w:cs="Times New Roman"/>
          <w:color w:val="000000"/>
        </w:rPr>
      </w:pPr>
      <w:r w:rsidRPr="008F302A">
        <w:rPr>
          <w:rFonts w:ascii="Times New Roman" w:hAnsi="Times New Roman" w:cs="Times New Roman"/>
          <w:color w:val="000000"/>
        </w:rPr>
        <w:t xml:space="preserve">Schumacker, R. E. &amp; Lomax, R. G. (2010). </w:t>
      </w:r>
      <w:r w:rsidRPr="008F302A">
        <w:rPr>
          <w:rFonts w:ascii="Times New Roman" w:hAnsi="Times New Roman" w:cs="Times New Roman"/>
          <w:i/>
          <w:iCs/>
          <w:color w:val="000000"/>
        </w:rPr>
        <w:t xml:space="preserve">A beginner’s guide to structural equation modeling </w:t>
      </w:r>
      <w:r w:rsidRPr="008F302A">
        <w:rPr>
          <w:rFonts w:ascii="Times New Roman" w:hAnsi="Times New Roman" w:cs="Times New Roman"/>
          <w:color w:val="000000"/>
        </w:rPr>
        <w:t>(3</w:t>
      </w:r>
      <w:r w:rsidRPr="008F302A">
        <w:rPr>
          <w:rFonts w:ascii="Times New Roman" w:hAnsi="Times New Roman" w:cs="Times New Roman"/>
          <w:color w:val="000000"/>
          <w:vertAlign w:val="superscript"/>
        </w:rPr>
        <w:t>rd</w:t>
      </w:r>
      <w:r w:rsidRPr="008F302A">
        <w:rPr>
          <w:rFonts w:ascii="Times New Roman" w:hAnsi="Times New Roman" w:cs="Times New Roman"/>
          <w:color w:val="000000"/>
        </w:rPr>
        <w:t xml:space="preserve"> edition). Routledge, New York, NY.</w:t>
      </w:r>
    </w:p>
    <w:p w14:paraId="7D7B0D3E" w14:textId="28579460" w:rsidR="00C14786" w:rsidRDefault="00C14786" w:rsidP="00D75673">
      <w:pPr>
        <w:pStyle w:val="Bibliography"/>
        <w:rPr>
          <w:rFonts w:ascii="Times New Roman" w:hAnsi="Times New Roman" w:cs="Times New Roman"/>
          <w:color w:val="000000"/>
        </w:rPr>
      </w:pPr>
      <w:r w:rsidRPr="00C14786">
        <w:rPr>
          <w:rFonts w:ascii="Times New Roman" w:hAnsi="Times New Roman" w:cs="Times New Roman"/>
          <w:color w:val="000000"/>
        </w:rPr>
        <w:t>Sedikides, C., &amp; Schlegel, R. J. (2024). Distilling the concept of authenticity. </w:t>
      </w:r>
      <w:r w:rsidRPr="00C14786">
        <w:rPr>
          <w:rFonts w:ascii="Times New Roman" w:hAnsi="Times New Roman" w:cs="Times New Roman"/>
          <w:i/>
          <w:iCs/>
          <w:color w:val="000000"/>
        </w:rPr>
        <w:t>Nature Reviews Psychology</w:t>
      </w:r>
      <w:r w:rsidRPr="00C14786">
        <w:rPr>
          <w:rFonts w:ascii="Times New Roman" w:hAnsi="Times New Roman" w:cs="Times New Roman"/>
          <w:color w:val="000000"/>
        </w:rPr>
        <w:t>, </w:t>
      </w:r>
      <w:r w:rsidRPr="00C14786">
        <w:rPr>
          <w:rFonts w:ascii="Times New Roman" w:hAnsi="Times New Roman" w:cs="Times New Roman"/>
          <w:i/>
          <w:iCs/>
          <w:color w:val="000000"/>
        </w:rPr>
        <w:t>3</w:t>
      </w:r>
      <w:r w:rsidRPr="00C14786">
        <w:rPr>
          <w:rFonts w:ascii="Times New Roman" w:hAnsi="Times New Roman" w:cs="Times New Roman"/>
          <w:color w:val="000000"/>
        </w:rPr>
        <w:t>(8), 509-523.</w:t>
      </w:r>
      <w:r>
        <w:rPr>
          <w:rFonts w:ascii="Times New Roman" w:hAnsi="Times New Roman" w:cs="Times New Roman"/>
          <w:color w:val="000000"/>
        </w:rPr>
        <w:t xml:space="preserve"> </w:t>
      </w:r>
      <w:r w:rsidRPr="00C14786">
        <w:rPr>
          <w:rFonts w:ascii="Times New Roman" w:hAnsi="Times New Roman" w:cs="Times New Roman"/>
          <w:color w:val="000000"/>
        </w:rPr>
        <w:t>https://doi.org/10.1038/s44159-024-00323-y</w:t>
      </w:r>
    </w:p>
    <w:p w14:paraId="41DFE45B" w14:textId="4BCC7396" w:rsidR="00D75673" w:rsidRDefault="00D75673" w:rsidP="00D75673">
      <w:pPr>
        <w:pStyle w:val="Bibliography"/>
        <w:rPr>
          <w:rFonts w:ascii="Times New Roman" w:hAnsi="Times New Roman" w:cs="Times New Roman"/>
          <w:color w:val="000000"/>
        </w:rPr>
      </w:pPr>
      <w:r w:rsidRPr="00D75673">
        <w:rPr>
          <w:rFonts w:ascii="Times New Roman" w:hAnsi="Times New Roman" w:cs="Times New Roman"/>
          <w:color w:val="000000"/>
        </w:rPr>
        <w:t xml:space="preserve">Sedikides, C., </w:t>
      </w:r>
      <w:proofErr w:type="spellStart"/>
      <w:r w:rsidRPr="00D75673">
        <w:rPr>
          <w:rFonts w:ascii="Times New Roman" w:hAnsi="Times New Roman" w:cs="Times New Roman"/>
          <w:color w:val="000000"/>
        </w:rPr>
        <w:t>Slabu</w:t>
      </w:r>
      <w:proofErr w:type="spellEnd"/>
      <w:r w:rsidRPr="00D75673">
        <w:rPr>
          <w:rFonts w:ascii="Times New Roman" w:hAnsi="Times New Roman" w:cs="Times New Roman"/>
          <w:color w:val="000000"/>
        </w:rPr>
        <w:t xml:space="preserve">, L., Lenton, A., &amp; </w:t>
      </w:r>
      <w:proofErr w:type="spellStart"/>
      <w:r w:rsidRPr="00D75673">
        <w:rPr>
          <w:rFonts w:ascii="Times New Roman" w:hAnsi="Times New Roman" w:cs="Times New Roman"/>
          <w:color w:val="000000"/>
        </w:rPr>
        <w:t>Thomaes</w:t>
      </w:r>
      <w:proofErr w:type="spellEnd"/>
      <w:r w:rsidRPr="00D75673">
        <w:rPr>
          <w:rFonts w:ascii="Times New Roman" w:hAnsi="Times New Roman" w:cs="Times New Roman"/>
          <w:color w:val="000000"/>
        </w:rPr>
        <w:t xml:space="preserve">, S. (2017). State authenticity. </w:t>
      </w:r>
      <w:r w:rsidRPr="00D75673">
        <w:rPr>
          <w:rFonts w:ascii="Times New Roman" w:hAnsi="Times New Roman" w:cs="Times New Roman"/>
          <w:i/>
          <w:iCs/>
          <w:color w:val="000000"/>
        </w:rPr>
        <w:t>Current Directions in Psychological Science</w:t>
      </w:r>
      <w:r w:rsidRPr="00D75673">
        <w:rPr>
          <w:rFonts w:ascii="Times New Roman" w:hAnsi="Times New Roman" w:cs="Times New Roman"/>
          <w:color w:val="000000"/>
        </w:rPr>
        <w:t xml:space="preserve">, </w:t>
      </w:r>
      <w:r w:rsidRPr="00D75673">
        <w:rPr>
          <w:rFonts w:ascii="Times New Roman" w:hAnsi="Times New Roman" w:cs="Times New Roman"/>
          <w:i/>
          <w:iCs/>
          <w:color w:val="000000"/>
        </w:rPr>
        <w:t>26</w:t>
      </w:r>
      <w:r w:rsidRPr="00D75673">
        <w:rPr>
          <w:rFonts w:ascii="Times New Roman" w:hAnsi="Times New Roman" w:cs="Times New Roman"/>
          <w:color w:val="000000"/>
        </w:rPr>
        <w:t>(6), 521–525. https://doi.org/10.1177/0963721417713296</w:t>
      </w:r>
    </w:p>
    <w:p w14:paraId="05B7740D" w14:textId="77777777" w:rsidR="008F302A" w:rsidRDefault="008F302A" w:rsidP="008F302A">
      <w:pPr>
        <w:pStyle w:val="Bibliography"/>
        <w:rPr>
          <w:rFonts w:ascii="Times New Roman" w:hAnsi="Times New Roman" w:cs="Times New Roman"/>
          <w:color w:val="000000"/>
        </w:rPr>
      </w:pPr>
      <w:r w:rsidRPr="008F302A">
        <w:rPr>
          <w:rFonts w:ascii="Times New Roman" w:hAnsi="Times New Roman" w:cs="Times New Roman"/>
          <w:color w:val="000000"/>
        </w:rPr>
        <w:t>Sobel, M. E. (1982). Asymptotic confidence intervals for indirect effects in structural</w:t>
      </w:r>
    </w:p>
    <w:p w14:paraId="3BEC14CE" w14:textId="1115784A" w:rsidR="008F302A" w:rsidRDefault="008F302A" w:rsidP="008F302A">
      <w:pPr>
        <w:pStyle w:val="Bibliography"/>
        <w:ind w:firstLine="0"/>
        <w:rPr>
          <w:rFonts w:ascii="Times New Roman" w:hAnsi="Times New Roman" w:cs="Times New Roman"/>
          <w:color w:val="000000"/>
        </w:rPr>
      </w:pPr>
      <w:r w:rsidRPr="008F302A">
        <w:rPr>
          <w:rFonts w:ascii="Times New Roman" w:hAnsi="Times New Roman" w:cs="Times New Roman"/>
          <w:color w:val="000000"/>
        </w:rPr>
        <w:t xml:space="preserve">equation models. </w:t>
      </w:r>
      <w:r w:rsidRPr="008F302A">
        <w:rPr>
          <w:rFonts w:ascii="Times New Roman" w:hAnsi="Times New Roman" w:cs="Times New Roman"/>
          <w:i/>
          <w:iCs/>
          <w:color w:val="000000"/>
        </w:rPr>
        <w:t>Sociological Methodology, 13</w:t>
      </w:r>
      <w:r w:rsidRPr="008F302A">
        <w:rPr>
          <w:rFonts w:ascii="Times New Roman" w:hAnsi="Times New Roman" w:cs="Times New Roman"/>
          <w:color w:val="000000"/>
        </w:rPr>
        <w:t>, 290-312.</w:t>
      </w:r>
      <w:r>
        <w:rPr>
          <w:rFonts w:ascii="Times New Roman" w:hAnsi="Times New Roman" w:cs="Times New Roman"/>
          <w:color w:val="000000"/>
        </w:rPr>
        <w:t xml:space="preserve"> </w:t>
      </w:r>
      <w:r w:rsidRPr="008F302A">
        <w:rPr>
          <w:rFonts w:ascii="Times New Roman" w:hAnsi="Times New Roman" w:cs="Times New Roman"/>
          <w:color w:val="000000"/>
        </w:rPr>
        <w:t>https://doi.org/10.2307/270723</w:t>
      </w:r>
    </w:p>
    <w:p w14:paraId="4EA3DA86" w14:textId="6ADB582C" w:rsidR="003E1296" w:rsidRDefault="003E1296" w:rsidP="00C21446">
      <w:pPr>
        <w:pStyle w:val="Bibliography"/>
        <w:rPr>
          <w:rFonts w:ascii="Times New Roman" w:hAnsi="Times New Roman" w:cs="Times New Roman"/>
          <w:color w:val="000000"/>
        </w:rPr>
      </w:pPr>
      <w:r w:rsidRPr="003E1296">
        <w:rPr>
          <w:rFonts w:ascii="Times New Roman" w:hAnsi="Times New Roman" w:cs="Times New Roman"/>
          <w:color w:val="000000"/>
        </w:rPr>
        <w:t xml:space="preserve">Soper, D.S. (2023). </w:t>
      </w:r>
      <w:r w:rsidRPr="00377099">
        <w:rPr>
          <w:rFonts w:ascii="Times New Roman" w:hAnsi="Times New Roman" w:cs="Times New Roman"/>
          <w:i/>
          <w:iCs/>
          <w:color w:val="000000"/>
        </w:rPr>
        <w:t>A-priori Sample Size Calculator for Structural Equation Models</w:t>
      </w:r>
      <w:r w:rsidRPr="003E1296">
        <w:rPr>
          <w:rFonts w:ascii="Times New Roman" w:hAnsi="Times New Roman" w:cs="Times New Roman"/>
          <w:color w:val="000000"/>
        </w:rPr>
        <w:t xml:space="preserve"> [Software]. https://www.danielsoper.com/statcalc</w:t>
      </w:r>
    </w:p>
    <w:p w14:paraId="190219B4" w14:textId="73FD11E1" w:rsidR="00C21446" w:rsidRDefault="00C21446" w:rsidP="00C21446">
      <w:pPr>
        <w:pStyle w:val="Bibliography"/>
        <w:rPr>
          <w:rFonts w:ascii="Times New Roman" w:hAnsi="Times New Roman" w:cs="Times New Roman"/>
          <w:color w:val="000000"/>
        </w:rPr>
      </w:pPr>
      <w:r w:rsidRPr="00C21446">
        <w:rPr>
          <w:rFonts w:ascii="Times New Roman" w:hAnsi="Times New Roman" w:cs="Times New Roman"/>
          <w:color w:val="000000"/>
        </w:rPr>
        <w:lastRenderedPageBreak/>
        <w:t xml:space="preserve">Sutton, A. (2020). Living the good life: A meta-analysis of authenticity, well-being and engagement. </w:t>
      </w:r>
      <w:r w:rsidRPr="00C21446">
        <w:rPr>
          <w:rFonts w:ascii="Times New Roman" w:hAnsi="Times New Roman" w:cs="Times New Roman"/>
          <w:i/>
          <w:iCs/>
          <w:color w:val="000000"/>
        </w:rPr>
        <w:t>Personality and Individual Differences</w:t>
      </w:r>
      <w:r w:rsidRPr="00C21446">
        <w:rPr>
          <w:rFonts w:ascii="Times New Roman" w:hAnsi="Times New Roman" w:cs="Times New Roman"/>
          <w:color w:val="000000"/>
        </w:rPr>
        <w:t xml:space="preserve">, </w:t>
      </w:r>
      <w:r w:rsidRPr="00C21446">
        <w:rPr>
          <w:rFonts w:ascii="Times New Roman" w:hAnsi="Times New Roman" w:cs="Times New Roman"/>
          <w:i/>
          <w:iCs/>
          <w:color w:val="000000"/>
        </w:rPr>
        <w:t>153</w:t>
      </w:r>
      <w:r w:rsidRPr="00C21446">
        <w:rPr>
          <w:rFonts w:ascii="Times New Roman" w:hAnsi="Times New Roman" w:cs="Times New Roman"/>
          <w:color w:val="000000"/>
        </w:rPr>
        <w:t>, 109645. https://doi.org/10.1016/j.paid.2019.109645</w:t>
      </w:r>
    </w:p>
    <w:p w14:paraId="421E26A4" w14:textId="24E9342E" w:rsidR="00472740" w:rsidRDefault="4B282461" w:rsidP="4B282461">
      <w:pPr>
        <w:pStyle w:val="Bibliography"/>
        <w:rPr>
          <w:rFonts w:ascii="Times New Roman" w:hAnsi="Times New Roman" w:cs="Times New Roman"/>
          <w:color w:val="000000" w:themeColor="text1"/>
        </w:rPr>
      </w:pPr>
      <w:r w:rsidRPr="4B282461">
        <w:rPr>
          <w:rFonts w:ascii="Times New Roman" w:hAnsi="Times New Roman" w:cs="Times New Roman"/>
          <w:color w:val="000000" w:themeColor="text1"/>
        </w:rPr>
        <w:t xml:space="preserve">Tebbe, E. A., Bell, H. L., Cassidy, K., Lindner, S., Wilson, E., &amp; Budge, S. (2024). “It’s loving yourself for you”: Happiness in trans and nonbinary adults. Psychology of Sexual Orientation and Gender Diversity, 11(3), 397-412. doi:10.1037/sgd0000613 </w:t>
      </w:r>
    </w:p>
    <w:p w14:paraId="3C110B4A" w14:textId="1B87654E" w:rsidR="00C14786" w:rsidRDefault="00C14786" w:rsidP="00472740">
      <w:pPr>
        <w:pStyle w:val="Bibliography"/>
        <w:rPr>
          <w:rFonts w:ascii="Times New Roman" w:hAnsi="Times New Roman" w:cs="Times New Roman"/>
          <w:color w:val="000000" w:themeColor="text1"/>
        </w:rPr>
      </w:pPr>
      <w:r w:rsidRPr="00C14786">
        <w:rPr>
          <w:rFonts w:ascii="Times New Roman" w:hAnsi="Times New Roman" w:cs="Times New Roman"/>
          <w:color w:val="000000" w:themeColor="text1"/>
        </w:rPr>
        <w:t>Tebbe, E. A., &amp; Budge, S. L. (2022). Factors that drive mental health disparities and promote well-being in transgender and nonbinary people. </w:t>
      </w:r>
      <w:r w:rsidRPr="00C14786">
        <w:rPr>
          <w:rFonts w:ascii="Times New Roman" w:hAnsi="Times New Roman" w:cs="Times New Roman"/>
          <w:i/>
          <w:iCs/>
          <w:color w:val="000000" w:themeColor="text1"/>
        </w:rPr>
        <w:t xml:space="preserve">Nature </w:t>
      </w:r>
      <w:r>
        <w:rPr>
          <w:rFonts w:ascii="Times New Roman" w:hAnsi="Times New Roman" w:cs="Times New Roman"/>
          <w:i/>
          <w:iCs/>
          <w:color w:val="000000" w:themeColor="text1"/>
        </w:rPr>
        <w:t>R</w:t>
      </w:r>
      <w:r w:rsidRPr="00C14786">
        <w:rPr>
          <w:rFonts w:ascii="Times New Roman" w:hAnsi="Times New Roman" w:cs="Times New Roman"/>
          <w:i/>
          <w:iCs/>
          <w:color w:val="000000" w:themeColor="text1"/>
        </w:rPr>
        <w:t xml:space="preserve">eviews </w:t>
      </w:r>
      <w:r>
        <w:rPr>
          <w:rFonts w:ascii="Times New Roman" w:hAnsi="Times New Roman" w:cs="Times New Roman"/>
          <w:i/>
          <w:iCs/>
          <w:color w:val="000000" w:themeColor="text1"/>
        </w:rPr>
        <w:t>P</w:t>
      </w:r>
      <w:r w:rsidRPr="00C14786">
        <w:rPr>
          <w:rFonts w:ascii="Times New Roman" w:hAnsi="Times New Roman" w:cs="Times New Roman"/>
          <w:i/>
          <w:iCs/>
          <w:color w:val="000000" w:themeColor="text1"/>
        </w:rPr>
        <w:t>sychology</w:t>
      </w:r>
      <w:r w:rsidRPr="00C14786">
        <w:rPr>
          <w:rFonts w:ascii="Times New Roman" w:hAnsi="Times New Roman" w:cs="Times New Roman"/>
          <w:color w:val="000000" w:themeColor="text1"/>
        </w:rPr>
        <w:t>, </w:t>
      </w:r>
      <w:r w:rsidRPr="00C14786">
        <w:rPr>
          <w:rFonts w:ascii="Times New Roman" w:hAnsi="Times New Roman" w:cs="Times New Roman"/>
          <w:i/>
          <w:iCs/>
          <w:color w:val="000000" w:themeColor="text1"/>
        </w:rPr>
        <w:t>1</w:t>
      </w:r>
      <w:r w:rsidRPr="00C14786">
        <w:rPr>
          <w:rFonts w:ascii="Times New Roman" w:hAnsi="Times New Roman" w:cs="Times New Roman"/>
          <w:color w:val="000000" w:themeColor="text1"/>
        </w:rPr>
        <w:t>(12), 694–707. https://doi.org/10.1038/s44159-022-00109-0</w:t>
      </w:r>
    </w:p>
    <w:p w14:paraId="24C38F1B" w14:textId="42E3E690" w:rsidR="00472740" w:rsidRDefault="4B282461" w:rsidP="00472740">
      <w:pPr>
        <w:pStyle w:val="Bibliography"/>
        <w:rPr>
          <w:rFonts w:ascii="Times New Roman" w:hAnsi="Times New Roman" w:cs="Times New Roman"/>
          <w:color w:val="000000"/>
        </w:rPr>
      </w:pPr>
      <w:r w:rsidRPr="4B282461">
        <w:rPr>
          <w:rFonts w:ascii="Times New Roman" w:hAnsi="Times New Roman" w:cs="Times New Roman"/>
          <w:color w:val="000000" w:themeColor="text1"/>
        </w:rPr>
        <w:t xml:space="preserve">Tebbe, E. A., &amp; Moradi, B. (2016). Suicide risk in trans populations: An application of minority stress theory. </w:t>
      </w:r>
      <w:r w:rsidRPr="4B282461">
        <w:rPr>
          <w:rFonts w:ascii="Times New Roman" w:hAnsi="Times New Roman" w:cs="Times New Roman"/>
          <w:i/>
          <w:iCs/>
          <w:color w:val="000000" w:themeColor="text1"/>
        </w:rPr>
        <w:t>Journal of Counseling Psychology</w:t>
      </w:r>
      <w:r w:rsidRPr="4B282461">
        <w:rPr>
          <w:rFonts w:ascii="Times New Roman" w:hAnsi="Times New Roman" w:cs="Times New Roman"/>
          <w:color w:val="000000" w:themeColor="text1"/>
        </w:rPr>
        <w:t xml:space="preserve">, </w:t>
      </w:r>
      <w:r w:rsidRPr="4B282461">
        <w:rPr>
          <w:rFonts w:ascii="Times New Roman" w:hAnsi="Times New Roman" w:cs="Times New Roman"/>
          <w:i/>
          <w:iCs/>
          <w:color w:val="000000" w:themeColor="text1"/>
        </w:rPr>
        <w:t>63</w:t>
      </w:r>
      <w:r w:rsidRPr="4B282461">
        <w:rPr>
          <w:rFonts w:ascii="Times New Roman" w:hAnsi="Times New Roman" w:cs="Times New Roman"/>
          <w:color w:val="000000" w:themeColor="text1"/>
        </w:rPr>
        <w:t>(5), 520–533. https://doi.org/10.1037/cou0000152</w:t>
      </w:r>
    </w:p>
    <w:p w14:paraId="1C8A3DC5" w14:textId="74315CD7" w:rsidR="004F7BEF" w:rsidRPr="004F7BEF" w:rsidRDefault="004F7BEF" w:rsidP="004F7BEF">
      <w:pPr>
        <w:pStyle w:val="Bibliography"/>
        <w:rPr>
          <w:rFonts w:ascii="Times New Roman" w:hAnsi="Times New Roman" w:cs="Times New Roman"/>
          <w:color w:val="000000"/>
        </w:rPr>
      </w:pPr>
      <w:proofErr w:type="spellStart"/>
      <w:r w:rsidRPr="004F7BEF">
        <w:rPr>
          <w:rFonts w:ascii="Times New Roman" w:hAnsi="Times New Roman" w:cs="Times New Roman"/>
          <w:color w:val="000000"/>
        </w:rPr>
        <w:t>Thomaes</w:t>
      </w:r>
      <w:proofErr w:type="spellEnd"/>
      <w:r w:rsidRPr="004F7BEF">
        <w:rPr>
          <w:rFonts w:ascii="Times New Roman" w:hAnsi="Times New Roman" w:cs="Times New Roman"/>
          <w:color w:val="000000"/>
        </w:rPr>
        <w:t xml:space="preserve">, S., Sedikides, C., Bos, N., </w:t>
      </w:r>
      <w:proofErr w:type="spellStart"/>
      <w:r w:rsidRPr="004F7BEF">
        <w:rPr>
          <w:rFonts w:ascii="Times New Roman" w:hAnsi="Times New Roman" w:cs="Times New Roman"/>
          <w:color w:val="000000"/>
        </w:rPr>
        <w:t>Hutteman</w:t>
      </w:r>
      <w:proofErr w:type="spellEnd"/>
      <w:r w:rsidRPr="004F7BEF">
        <w:rPr>
          <w:rFonts w:ascii="Times New Roman" w:hAnsi="Times New Roman" w:cs="Times New Roman"/>
          <w:color w:val="000000"/>
        </w:rPr>
        <w:t xml:space="preserve">, R., &amp; </w:t>
      </w:r>
      <w:proofErr w:type="spellStart"/>
      <w:r w:rsidRPr="004F7BEF">
        <w:rPr>
          <w:rFonts w:ascii="Times New Roman" w:hAnsi="Times New Roman" w:cs="Times New Roman"/>
          <w:color w:val="000000"/>
        </w:rPr>
        <w:t>Reijntjes</w:t>
      </w:r>
      <w:proofErr w:type="spellEnd"/>
      <w:r w:rsidRPr="004F7BEF">
        <w:rPr>
          <w:rFonts w:ascii="Times New Roman" w:hAnsi="Times New Roman" w:cs="Times New Roman"/>
          <w:color w:val="000000"/>
        </w:rPr>
        <w:t xml:space="preserve">, A. (2017). Happy to be “me?” authenticity, psychological need satisfaction, and subjective well‐being in adolescence. </w:t>
      </w:r>
      <w:r w:rsidRPr="004F7BEF">
        <w:rPr>
          <w:rFonts w:ascii="Times New Roman" w:hAnsi="Times New Roman" w:cs="Times New Roman"/>
          <w:i/>
          <w:iCs/>
          <w:color w:val="000000"/>
        </w:rPr>
        <w:t>Child Development</w:t>
      </w:r>
      <w:r w:rsidRPr="004F7BEF">
        <w:rPr>
          <w:rFonts w:ascii="Times New Roman" w:hAnsi="Times New Roman" w:cs="Times New Roman"/>
          <w:color w:val="000000"/>
        </w:rPr>
        <w:t xml:space="preserve">, </w:t>
      </w:r>
      <w:r w:rsidRPr="004F7BEF">
        <w:rPr>
          <w:rFonts w:ascii="Times New Roman" w:hAnsi="Times New Roman" w:cs="Times New Roman"/>
          <w:i/>
          <w:iCs/>
          <w:color w:val="000000"/>
        </w:rPr>
        <w:t>88</w:t>
      </w:r>
      <w:r w:rsidRPr="004F7BEF">
        <w:rPr>
          <w:rFonts w:ascii="Times New Roman" w:hAnsi="Times New Roman" w:cs="Times New Roman"/>
          <w:color w:val="000000"/>
        </w:rPr>
        <w:t>(4), 1045–1056. https://doi.org/10.1111/cdev.12867</w:t>
      </w:r>
      <w:r>
        <w:rPr>
          <w:rFonts w:ascii="Times New Roman" w:hAnsi="Times New Roman" w:cs="Times New Roman"/>
          <w:color w:val="000000"/>
        </w:rPr>
        <w:t>s</w:t>
      </w:r>
    </w:p>
    <w:p w14:paraId="22DBEE12" w14:textId="6CC04F29" w:rsidR="00A13266" w:rsidRDefault="00A13266" w:rsidP="00D924D6">
      <w:pPr>
        <w:spacing w:line="480" w:lineRule="auto"/>
        <w:rPr>
          <w:rFonts w:ascii="Times New Roman" w:hAnsi="Times New Roman" w:cs="Times New Roman"/>
        </w:rPr>
      </w:pPr>
      <w:r w:rsidRPr="00A13266">
        <w:rPr>
          <w:rFonts w:ascii="Times New Roman" w:hAnsi="Times New Roman" w:cs="Times New Roman"/>
        </w:rPr>
        <w:t xml:space="preserve">Thorne, N., Witcomb, G. L., Nieder, T., Nixon, E., Yip, A., &amp; </w:t>
      </w:r>
      <w:proofErr w:type="spellStart"/>
      <w:r w:rsidRPr="00A13266">
        <w:rPr>
          <w:rFonts w:ascii="Times New Roman" w:hAnsi="Times New Roman" w:cs="Times New Roman"/>
        </w:rPr>
        <w:t>Arcelus</w:t>
      </w:r>
      <w:proofErr w:type="spellEnd"/>
      <w:r w:rsidRPr="00A13266">
        <w:rPr>
          <w:rFonts w:ascii="Times New Roman" w:hAnsi="Times New Roman" w:cs="Times New Roman"/>
        </w:rPr>
        <w:t>, J. (201</w:t>
      </w:r>
      <w:r w:rsidR="00B008B0">
        <w:rPr>
          <w:rFonts w:ascii="Times New Roman" w:hAnsi="Times New Roman" w:cs="Times New Roman"/>
        </w:rPr>
        <w:t>9</w:t>
      </w:r>
      <w:r w:rsidRPr="00A13266">
        <w:rPr>
          <w:rFonts w:ascii="Times New Roman" w:hAnsi="Times New Roman" w:cs="Times New Roman"/>
        </w:rPr>
        <w:t>). A comparison</w:t>
      </w:r>
    </w:p>
    <w:p w14:paraId="1472A553" w14:textId="77777777" w:rsidR="00A13266" w:rsidRDefault="00A13266" w:rsidP="00A13266">
      <w:pPr>
        <w:spacing w:line="480" w:lineRule="auto"/>
        <w:ind w:firstLine="720"/>
        <w:rPr>
          <w:rFonts w:ascii="Times New Roman" w:hAnsi="Times New Roman" w:cs="Times New Roman"/>
        </w:rPr>
      </w:pPr>
      <w:r w:rsidRPr="00A13266">
        <w:rPr>
          <w:rFonts w:ascii="Times New Roman" w:hAnsi="Times New Roman" w:cs="Times New Roman"/>
        </w:rPr>
        <w:t>of mental health symptomatology and levels of social support in young treatment seeking</w:t>
      </w:r>
    </w:p>
    <w:p w14:paraId="561530D1" w14:textId="77777777" w:rsidR="00A13266" w:rsidRDefault="00A13266" w:rsidP="00A13266">
      <w:pPr>
        <w:spacing w:line="480" w:lineRule="auto"/>
        <w:ind w:firstLine="720"/>
        <w:rPr>
          <w:rFonts w:ascii="Times New Roman" w:hAnsi="Times New Roman" w:cs="Times New Roman"/>
          <w:i/>
          <w:iCs/>
        </w:rPr>
      </w:pPr>
      <w:r w:rsidRPr="00A13266">
        <w:rPr>
          <w:rFonts w:ascii="Times New Roman" w:hAnsi="Times New Roman" w:cs="Times New Roman"/>
        </w:rPr>
        <w:t>transgender individuals who identify as binary and non-binary. </w:t>
      </w:r>
      <w:r w:rsidRPr="00A13266">
        <w:rPr>
          <w:rFonts w:ascii="Times New Roman" w:hAnsi="Times New Roman" w:cs="Times New Roman"/>
          <w:i/>
          <w:iCs/>
        </w:rPr>
        <w:t>International Journal of</w:t>
      </w:r>
    </w:p>
    <w:p w14:paraId="3CF0216F" w14:textId="1AE7F5FE" w:rsidR="00A13266" w:rsidRDefault="00A13266" w:rsidP="00A13266">
      <w:pPr>
        <w:spacing w:line="480" w:lineRule="auto"/>
        <w:ind w:firstLine="720"/>
        <w:rPr>
          <w:rFonts w:ascii="Times New Roman" w:hAnsi="Times New Roman" w:cs="Times New Roman"/>
        </w:rPr>
      </w:pPr>
      <w:r w:rsidRPr="00A13266">
        <w:rPr>
          <w:rFonts w:ascii="Times New Roman" w:hAnsi="Times New Roman" w:cs="Times New Roman"/>
          <w:i/>
          <w:iCs/>
        </w:rPr>
        <w:t>Transgenderism</w:t>
      </w:r>
      <w:r w:rsidRPr="00A13266">
        <w:rPr>
          <w:rFonts w:ascii="Times New Roman" w:hAnsi="Times New Roman" w:cs="Times New Roman"/>
        </w:rPr>
        <w:t>, </w:t>
      </w:r>
      <w:r w:rsidRPr="00A13266">
        <w:rPr>
          <w:rFonts w:ascii="Times New Roman" w:hAnsi="Times New Roman" w:cs="Times New Roman"/>
          <w:i/>
          <w:iCs/>
        </w:rPr>
        <w:t>20</w:t>
      </w:r>
      <w:r w:rsidRPr="00A13266">
        <w:rPr>
          <w:rFonts w:ascii="Times New Roman" w:hAnsi="Times New Roman" w:cs="Times New Roman"/>
        </w:rPr>
        <w:t xml:space="preserve">(2–3), 241–250. </w:t>
      </w:r>
      <w:r w:rsidRPr="003D004A">
        <w:rPr>
          <w:rFonts w:ascii="Times New Roman" w:hAnsi="Times New Roman" w:cs="Times New Roman"/>
        </w:rPr>
        <w:t>https://doi.org/10.1080/15532739.2018.1452660</w:t>
      </w:r>
    </w:p>
    <w:p w14:paraId="389D4EEE" w14:textId="298A6276" w:rsidR="00D924D6" w:rsidRDefault="00D924D6" w:rsidP="00A13266">
      <w:pPr>
        <w:spacing w:line="480" w:lineRule="auto"/>
        <w:rPr>
          <w:rFonts w:ascii="Times New Roman" w:hAnsi="Times New Roman" w:cs="Times New Roman"/>
        </w:rPr>
      </w:pPr>
      <w:r w:rsidRPr="00D924D6">
        <w:rPr>
          <w:rFonts w:ascii="Times New Roman" w:hAnsi="Times New Roman" w:cs="Times New Roman"/>
        </w:rPr>
        <w:t xml:space="preserve">Trevor Project. (2023). </w:t>
      </w:r>
      <w:r w:rsidRPr="00D924D6">
        <w:rPr>
          <w:rFonts w:ascii="Times New Roman" w:hAnsi="Times New Roman" w:cs="Times New Roman"/>
          <w:i/>
          <w:iCs/>
        </w:rPr>
        <w:t>2023 U.S. National survey on the mental health of LGBTQ young people</w:t>
      </w:r>
      <w:r w:rsidRPr="00D924D6">
        <w:rPr>
          <w:rFonts w:ascii="Times New Roman" w:hAnsi="Times New Roman" w:cs="Times New Roman"/>
        </w:rPr>
        <w:t>.</w:t>
      </w:r>
    </w:p>
    <w:p w14:paraId="70C97F98" w14:textId="05E9E312" w:rsidR="00D924D6" w:rsidRPr="00D924D6" w:rsidRDefault="00D924D6" w:rsidP="00D924D6">
      <w:pPr>
        <w:spacing w:line="480" w:lineRule="auto"/>
        <w:ind w:firstLine="720"/>
        <w:rPr>
          <w:rFonts w:ascii="Times New Roman" w:hAnsi="Times New Roman" w:cs="Times New Roman"/>
        </w:rPr>
      </w:pPr>
      <w:r w:rsidRPr="00D924D6">
        <w:rPr>
          <w:rFonts w:ascii="Times New Roman" w:hAnsi="Times New Roman" w:cs="Times New Roman"/>
        </w:rPr>
        <w:t>https://www.thetrevorproject.org/survey-2023/</w:t>
      </w:r>
    </w:p>
    <w:p w14:paraId="5B02D2BE" w14:textId="77777777" w:rsidR="008F302A" w:rsidRPr="008F302A" w:rsidRDefault="008F302A" w:rsidP="008F302A">
      <w:pPr>
        <w:pStyle w:val="Bibliography"/>
        <w:rPr>
          <w:rFonts w:ascii="Times New Roman" w:hAnsi="Times New Roman" w:cs="Times New Roman"/>
          <w:color w:val="000000"/>
        </w:rPr>
      </w:pPr>
      <w:r w:rsidRPr="008F302A">
        <w:rPr>
          <w:rFonts w:ascii="Times New Roman" w:hAnsi="Times New Roman" w:cs="Times New Roman"/>
          <w:color w:val="000000"/>
        </w:rPr>
        <w:t>Tucker, L. R., &amp; Lewis, C. (1973). A reliability coefficient for maximum likelihood</w:t>
      </w:r>
    </w:p>
    <w:p w14:paraId="630E05D3" w14:textId="7BAAD19C" w:rsidR="008F302A" w:rsidRDefault="008F302A" w:rsidP="008F302A">
      <w:pPr>
        <w:pStyle w:val="Bibliography"/>
        <w:ind w:left="0" w:firstLine="720"/>
        <w:rPr>
          <w:rFonts w:ascii="Times New Roman" w:hAnsi="Times New Roman" w:cs="Times New Roman"/>
          <w:color w:val="000000"/>
        </w:rPr>
      </w:pPr>
      <w:r w:rsidRPr="008F302A">
        <w:rPr>
          <w:rFonts w:ascii="Times New Roman" w:hAnsi="Times New Roman" w:cs="Times New Roman"/>
          <w:color w:val="000000"/>
        </w:rPr>
        <w:t xml:space="preserve">factor analysis. </w:t>
      </w:r>
      <w:r w:rsidRPr="008F302A">
        <w:rPr>
          <w:rFonts w:ascii="Times New Roman" w:hAnsi="Times New Roman" w:cs="Times New Roman"/>
          <w:i/>
          <w:iCs/>
          <w:color w:val="000000"/>
        </w:rPr>
        <w:t>Psychometrika, 38</w:t>
      </w:r>
      <w:r w:rsidRPr="008F302A">
        <w:rPr>
          <w:rFonts w:ascii="Times New Roman" w:hAnsi="Times New Roman" w:cs="Times New Roman"/>
          <w:color w:val="000000"/>
        </w:rPr>
        <w:t>(1), 1-10.</w:t>
      </w:r>
    </w:p>
    <w:p w14:paraId="0A7B891C" w14:textId="6F1B3309" w:rsidR="00D64A87" w:rsidRDefault="00D64A87" w:rsidP="004F7BEF">
      <w:pPr>
        <w:pStyle w:val="Bibliography"/>
        <w:rPr>
          <w:rFonts w:ascii="Times New Roman" w:hAnsi="Times New Roman" w:cs="Times New Roman"/>
          <w:color w:val="000000"/>
        </w:rPr>
      </w:pPr>
      <w:r w:rsidRPr="00D64A87">
        <w:rPr>
          <w:rFonts w:ascii="Times New Roman" w:hAnsi="Times New Roman" w:cs="Times New Roman"/>
          <w:color w:val="000000"/>
        </w:rPr>
        <w:lastRenderedPageBreak/>
        <w:t xml:space="preserve">Vansteenkiste, M., Ryan, R. M., &amp; </w:t>
      </w:r>
      <w:proofErr w:type="spellStart"/>
      <w:r w:rsidRPr="00D64A87">
        <w:rPr>
          <w:rFonts w:ascii="Times New Roman" w:hAnsi="Times New Roman" w:cs="Times New Roman"/>
          <w:color w:val="000000"/>
        </w:rPr>
        <w:t>Soenens</w:t>
      </w:r>
      <w:proofErr w:type="spellEnd"/>
      <w:r w:rsidRPr="00D64A87">
        <w:rPr>
          <w:rFonts w:ascii="Times New Roman" w:hAnsi="Times New Roman" w:cs="Times New Roman"/>
          <w:color w:val="000000"/>
        </w:rPr>
        <w:t xml:space="preserve">, B. (2020). Basic psychological need theory: Advancements, critical themes, and future directions. </w:t>
      </w:r>
      <w:r w:rsidRPr="00D64A87">
        <w:rPr>
          <w:rFonts w:ascii="Times New Roman" w:hAnsi="Times New Roman" w:cs="Times New Roman"/>
          <w:i/>
          <w:iCs/>
          <w:color w:val="000000"/>
        </w:rPr>
        <w:t>Motivation and Emotion</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44</w:t>
      </w:r>
      <w:r w:rsidRPr="00D64A87">
        <w:rPr>
          <w:rFonts w:ascii="Times New Roman" w:hAnsi="Times New Roman" w:cs="Times New Roman"/>
          <w:color w:val="000000"/>
        </w:rPr>
        <w:t>(1), 1–31. https://doi.org/10.1007/s11031-019-09818-1</w:t>
      </w:r>
    </w:p>
    <w:p w14:paraId="4047A88D" w14:textId="11D43542" w:rsidR="00D64A87" w:rsidRDefault="00D64A87" w:rsidP="00D64A87">
      <w:pPr>
        <w:pStyle w:val="Bibliography"/>
        <w:rPr>
          <w:rFonts w:ascii="Times New Roman" w:hAnsi="Times New Roman" w:cs="Times New Roman"/>
          <w:color w:val="000000"/>
        </w:rPr>
      </w:pPr>
      <w:r w:rsidRPr="00D64A87">
        <w:rPr>
          <w:rFonts w:ascii="Times New Roman" w:hAnsi="Times New Roman" w:cs="Times New Roman"/>
          <w:color w:val="000000"/>
        </w:rPr>
        <w:t xml:space="preserve">Waterman, A. S., Schwartz, S. J., Zamboanga, B. L., Ravert, R. D., Williams, M. K., Bede </w:t>
      </w:r>
      <w:proofErr w:type="spellStart"/>
      <w:r w:rsidRPr="00D64A87">
        <w:rPr>
          <w:rFonts w:ascii="Times New Roman" w:hAnsi="Times New Roman" w:cs="Times New Roman"/>
          <w:color w:val="000000"/>
        </w:rPr>
        <w:t>Agocha</w:t>
      </w:r>
      <w:proofErr w:type="spellEnd"/>
      <w:r w:rsidRPr="00D64A87">
        <w:rPr>
          <w:rFonts w:ascii="Times New Roman" w:hAnsi="Times New Roman" w:cs="Times New Roman"/>
          <w:color w:val="000000"/>
        </w:rPr>
        <w:t xml:space="preserve">, V., Yeong Kim, S., &amp; Brent Donnellan, M. (2010). The Questionnaire for </w:t>
      </w:r>
      <w:r w:rsidR="003F55AD">
        <w:rPr>
          <w:rFonts w:ascii="Times New Roman" w:hAnsi="Times New Roman" w:cs="Times New Roman"/>
          <w:color w:val="000000"/>
        </w:rPr>
        <w:t>e</w:t>
      </w:r>
      <w:r w:rsidRPr="00D64A87">
        <w:rPr>
          <w:rFonts w:ascii="Times New Roman" w:hAnsi="Times New Roman" w:cs="Times New Roman"/>
          <w:color w:val="000000"/>
        </w:rPr>
        <w:t xml:space="preserve">udaimonic </w:t>
      </w:r>
      <w:r w:rsidR="003F55AD">
        <w:rPr>
          <w:rFonts w:ascii="Times New Roman" w:hAnsi="Times New Roman" w:cs="Times New Roman"/>
          <w:color w:val="000000"/>
        </w:rPr>
        <w:t>w</w:t>
      </w:r>
      <w:r w:rsidRPr="00D64A87">
        <w:rPr>
          <w:rFonts w:ascii="Times New Roman" w:hAnsi="Times New Roman" w:cs="Times New Roman"/>
          <w:color w:val="000000"/>
        </w:rPr>
        <w:t xml:space="preserve">ell-Being: Psychometric properties, demographic comparisons, and evidence of validity. </w:t>
      </w:r>
      <w:r w:rsidRPr="00D64A87">
        <w:rPr>
          <w:rFonts w:ascii="Times New Roman" w:hAnsi="Times New Roman" w:cs="Times New Roman"/>
          <w:i/>
          <w:iCs/>
          <w:color w:val="000000"/>
        </w:rPr>
        <w:t>The Journal of Positive Psychology</w:t>
      </w:r>
      <w:r w:rsidRPr="00D64A87">
        <w:rPr>
          <w:rFonts w:ascii="Times New Roman" w:hAnsi="Times New Roman" w:cs="Times New Roman"/>
          <w:color w:val="000000"/>
        </w:rPr>
        <w:t xml:space="preserve">, </w:t>
      </w:r>
      <w:r w:rsidRPr="00D64A87">
        <w:rPr>
          <w:rFonts w:ascii="Times New Roman" w:hAnsi="Times New Roman" w:cs="Times New Roman"/>
          <w:i/>
          <w:iCs/>
          <w:color w:val="000000"/>
        </w:rPr>
        <w:t>5</w:t>
      </w:r>
      <w:r w:rsidRPr="00D64A87">
        <w:rPr>
          <w:rFonts w:ascii="Times New Roman" w:hAnsi="Times New Roman" w:cs="Times New Roman"/>
          <w:color w:val="000000"/>
        </w:rPr>
        <w:t>(1), 41–61. https://doi.org/10.1080/17439760903435208</w:t>
      </w:r>
    </w:p>
    <w:p w14:paraId="2F39768B" w14:textId="221737F3" w:rsidR="005B4186" w:rsidRDefault="005B4186" w:rsidP="008F302A">
      <w:pPr>
        <w:pStyle w:val="Bibliography"/>
        <w:rPr>
          <w:rFonts w:ascii="Times New Roman" w:hAnsi="Times New Roman" w:cs="Times New Roman"/>
          <w:color w:val="000000"/>
        </w:rPr>
      </w:pPr>
      <w:r w:rsidRPr="005B4186">
        <w:rPr>
          <w:rFonts w:ascii="Times New Roman" w:hAnsi="Times New Roman" w:cs="Times New Roman"/>
          <w:color w:val="000000"/>
        </w:rPr>
        <w:t xml:space="preserve">Westbrook, L., &amp; </w:t>
      </w:r>
      <w:proofErr w:type="spellStart"/>
      <w:r w:rsidRPr="005B4186">
        <w:rPr>
          <w:rFonts w:ascii="Times New Roman" w:hAnsi="Times New Roman" w:cs="Times New Roman"/>
          <w:color w:val="000000"/>
        </w:rPr>
        <w:t>shuster</w:t>
      </w:r>
      <w:proofErr w:type="spellEnd"/>
      <w:r w:rsidRPr="005B4186">
        <w:rPr>
          <w:rFonts w:ascii="Times New Roman" w:hAnsi="Times New Roman" w:cs="Times New Roman"/>
          <w:color w:val="000000"/>
        </w:rPr>
        <w:t>, S.M. (2023). Transgender Joy: Flipping the Script of Marginality. </w:t>
      </w:r>
      <w:r w:rsidRPr="005B4186">
        <w:rPr>
          <w:rFonts w:ascii="Times New Roman" w:hAnsi="Times New Roman" w:cs="Times New Roman"/>
          <w:i/>
          <w:iCs/>
          <w:color w:val="000000"/>
        </w:rPr>
        <w:t>Contexts, 22</w:t>
      </w:r>
      <w:r w:rsidRPr="005B4186">
        <w:rPr>
          <w:rFonts w:ascii="Times New Roman" w:hAnsi="Times New Roman" w:cs="Times New Roman"/>
          <w:color w:val="000000"/>
        </w:rPr>
        <w:t xml:space="preserve">, 16 - 21. </w:t>
      </w:r>
      <w:hyperlink r:id="rId10" w:history="1">
        <w:r w:rsidRPr="005B4186">
          <w:rPr>
            <w:rStyle w:val="Hyperlink"/>
            <w:rFonts w:ascii="Times New Roman" w:hAnsi="Times New Roman" w:cs="Times New Roman"/>
          </w:rPr>
          <w:t>https://doi.org/10.1177/15365042231210824"10.1177/15365042231210824</w:t>
        </w:r>
      </w:hyperlink>
    </w:p>
    <w:p w14:paraId="25FCB7AC" w14:textId="0D2A345A" w:rsidR="003E1296" w:rsidRDefault="003E1296" w:rsidP="008F302A">
      <w:pPr>
        <w:pStyle w:val="Bibliography"/>
        <w:rPr>
          <w:rFonts w:ascii="Times New Roman" w:hAnsi="Times New Roman" w:cs="Times New Roman"/>
          <w:color w:val="000000"/>
        </w:rPr>
      </w:pPr>
      <w:r w:rsidRPr="003E1296">
        <w:rPr>
          <w:rFonts w:ascii="Times New Roman" w:hAnsi="Times New Roman" w:cs="Times New Roman"/>
          <w:color w:val="000000"/>
        </w:rPr>
        <w:t xml:space="preserve">Westland, J.C. (2010). Lower bounds on sample size in structural equation modeling. </w:t>
      </w:r>
      <w:r w:rsidRPr="00377099">
        <w:rPr>
          <w:rFonts w:ascii="Times New Roman" w:hAnsi="Times New Roman" w:cs="Times New Roman"/>
          <w:i/>
          <w:iCs/>
          <w:color w:val="000000"/>
        </w:rPr>
        <w:t>Electronic Commerce Research and Applications, 9</w:t>
      </w:r>
      <w:r w:rsidRPr="003E1296">
        <w:rPr>
          <w:rFonts w:ascii="Times New Roman" w:hAnsi="Times New Roman" w:cs="Times New Roman"/>
          <w:color w:val="000000"/>
        </w:rPr>
        <w:t xml:space="preserve">(6), 476-487. </w:t>
      </w:r>
    </w:p>
    <w:p w14:paraId="7CA9D545" w14:textId="45B403A5" w:rsidR="008F302A" w:rsidRDefault="008F302A" w:rsidP="008F302A">
      <w:pPr>
        <w:pStyle w:val="Bibliography"/>
        <w:rPr>
          <w:rFonts w:ascii="Times New Roman" w:hAnsi="Times New Roman" w:cs="Times New Roman"/>
          <w:color w:val="000000"/>
        </w:rPr>
      </w:pPr>
      <w:r w:rsidRPr="008F302A">
        <w:rPr>
          <w:rFonts w:ascii="Times New Roman" w:hAnsi="Times New Roman" w:cs="Times New Roman"/>
          <w:color w:val="000000"/>
        </w:rPr>
        <w:t>Weston, R., &amp; Gore, P. A., Jr. (2006). A brief guide to structural equation modeling. </w:t>
      </w:r>
      <w:r w:rsidRPr="008F302A">
        <w:rPr>
          <w:rFonts w:ascii="Times New Roman" w:hAnsi="Times New Roman" w:cs="Times New Roman"/>
          <w:i/>
          <w:iCs/>
          <w:color w:val="000000"/>
        </w:rPr>
        <w:t>The Counseling Psychologist, 34</w:t>
      </w:r>
      <w:r w:rsidRPr="008F302A">
        <w:rPr>
          <w:rFonts w:ascii="Times New Roman" w:hAnsi="Times New Roman" w:cs="Times New Roman"/>
          <w:color w:val="000000"/>
        </w:rPr>
        <w:t>(5), 719- 751. https://doi.org/10.1177/0011000006286345</w:t>
      </w:r>
    </w:p>
    <w:p w14:paraId="2B5B68B9" w14:textId="49668284" w:rsidR="00C21446" w:rsidRPr="00C21446" w:rsidRDefault="00C21446" w:rsidP="00C21446">
      <w:pPr>
        <w:pStyle w:val="Bibliography"/>
        <w:rPr>
          <w:rFonts w:ascii="Times New Roman" w:hAnsi="Times New Roman" w:cs="Times New Roman"/>
          <w:color w:val="000000"/>
        </w:rPr>
      </w:pPr>
      <w:r w:rsidRPr="00C21446">
        <w:rPr>
          <w:rFonts w:ascii="Times New Roman" w:hAnsi="Times New Roman" w:cs="Times New Roman"/>
          <w:color w:val="000000"/>
        </w:rPr>
        <w:t xml:space="preserve">Wood, A. M., Linley, P. A., Maltby, J., </w:t>
      </w:r>
      <w:proofErr w:type="spellStart"/>
      <w:r w:rsidRPr="00C21446">
        <w:rPr>
          <w:rFonts w:ascii="Times New Roman" w:hAnsi="Times New Roman" w:cs="Times New Roman"/>
          <w:color w:val="000000"/>
        </w:rPr>
        <w:t>Baliousis</w:t>
      </w:r>
      <w:proofErr w:type="spellEnd"/>
      <w:r w:rsidRPr="00C21446">
        <w:rPr>
          <w:rFonts w:ascii="Times New Roman" w:hAnsi="Times New Roman" w:cs="Times New Roman"/>
          <w:color w:val="000000"/>
        </w:rPr>
        <w:t xml:space="preserve">, M., &amp; Joseph, S. (2008). The authentic personality: A theoretical and empirical conceptualization and the development of the Authenticity Scale. </w:t>
      </w:r>
      <w:r w:rsidRPr="00C21446">
        <w:rPr>
          <w:rFonts w:ascii="Times New Roman" w:hAnsi="Times New Roman" w:cs="Times New Roman"/>
          <w:i/>
          <w:iCs/>
          <w:color w:val="000000"/>
        </w:rPr>
        <w:t>Journal of Counseling Psychology</w:t>
      </w:r>
      <w:r w:rsidRPr="00C21446">
        <w:rPr>
          <w:rFonts w:ascii="Times New Roman" w:hAnsi="Times New Roman" w:cs="Times New Roman"/>
          <w:color w:val="000000"/>
        </w:rPr>
        <w:t xml:space="preserve">, </w:t>
      </w:r>
      <w:r w:rsidRPr="00C21446">
        <w:rPr>
          <w:rFonts w:ascii="Times New Roman" w:hAnsi="Times New Roman" w:cs="Times New Roman"/>
          <w:i/>
          <w:iCs/>
          <w:color w:val="000000"/>
        </w:rPr>
        <w:t>55</w:t>
      </w:r>
      <w:r w:rsidRPr="00C21446">
        <w:rPr>
          <w:rFonts w:ascii="Times New Roman" w:hAnsi="Times New Roman" w:cs="Times New Roman"/>
          <w:color w:val="000000"/>
        </w:rPr>
        <w:t>(3), 385–399. https://doi.org/10.1037/0022-0167.55.3.385</w:t>
      </w:r>
    </w:p>
    <w:p w14:paraId="7DDAF966" w14:textId="30BF0624" w:rsidR="004F7BEF" w:rsidRPr="004F7BEF" w:rsidRDefault="004F7BEF" w:rsidP="004F7BEF">
      <w:pPr>
        <w:pStyle w:val="Bibliography"/>
        <w:rPr>
          <w:rFonts w:ascii="Times New Roman" w:hAnsi="Times New Roman" w:cs="Times New Roman"/>
          <w:color w:val="000000"/>
        </w:rPr>
      </w:pPr>
      <w:r w:rsidRPr="009A22C8">
        <w:rPr>
          <w:rFonts w:ascii="Times New Roman" w:hAnsi="Times New Roman" w:cs="Times New Roman"/>
          <w:color w:val="000000"/>
        </w:rPr>
        <w:t xml:space="preserve">Yu, S., Levesque-Bristol, C., &amp; Maeda, Y. (2018). General need for autonomy and subjective well-being: A meta-analysis of studies in the US and East Asia. </w:t>
      </w:r>
      <w:r w:rsidRPr="009A22C8">
        <w:rPr>
          <w:rFonts w:ascii="Times New Roman" w:hAnsi="Times New Roman" w:cs="Times New Roman"/>
          <w:i/>
          <w:iCs/>
          <w:color w:val="000000"/>
        </w:rPr>
        <w:t>Journal of Happiness Studies: An Interdisciplinary Forum on Subjective Well-Being</w:t>
      </w:r>
      <w:r w:rsidRPr="009A22C8">
        <w:rPr>
          <w:rFonts w:ascii="Times New Roman" w:hAnsi="Times New Roman" w:cs="Times New Roman"/>
          <w:color w:val="000000"/>
        </w:rPr>
        <w:t xml:space="preserve">, </w:t>
      </w:r>
      <w:r w:rsidRPr="009A22C8">
        <w:rPr>
          <w:rFonts w:ascii="Times New Roman" w:hAnsi="Times New Roman" w:cs="Times New Roman"/>
          <w:i/>
          <w:iCs/>
          <w:color w:val="000000"/>
        </w:rPr>
        <w:t>19</w:t>
      </w:r>
      <w:r w:rsidRPr="009A22C8">
        <w:rPr>
          <w:rFonts w:ascii="Times New Roman" w:hAnsi="Times New Roman" w:cs="Times New Roman"/>
          <w:color w:val="000000"/>
        </w:rPr>
        <w:t>(6), 1863–1882. https://doi.org/10.1007/s10902-017-9898-2</w:t>
      </w:r>
    </w:p>
    <w:p w14:paraId="06851C6B" w14:textId="77777777" w:rsidR="00176A55" w:rsidRDefault="00176A55">
      <w:pPr>
        <w:rPr>
          <w:rFonts w:ascii="Times New Roman" w:hAnsi="Times New Roman" w:cs="Times New Roman"/>
          <w:color w:val="000000" w:themeColor="text1"/>
        </w:rPr>
      </w:pPr>
    </w:p>
    <w:p w14:paraId="024D7A70" w14:textId="77777777" w:rsidR="00176A55" w:rsidRDefault="00176A55">
      <w:pPr>
        <w:rPr>
          <w:rFonts w:ascii="Times New Roman" w:hAnsi="Times New Roman" w:cs="Times New Roman"/>
          <w:color w:val="000000" w:themeColor="text1"/>
        </w:rPr>
      </w:pPr>
    </w:p>
    <w:p w14:paraId="7C8A7942" w14:textId="77777777" w:rsidR="00B84842" w:rsidRDefault="00B84842">
      <w:pP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09314521" w14:textId="77777777" w:rsidR="001743B8" w:rsidRDefault="001743B8" w:rsidP="001743B8">
      <w:pPr>
        <w:rPr>
          <w:rFonts w:ascii="Times New Roman" w:hAnsi="Times New Roman" w:cs="Times New Roman"/>
          <w:color w:val="000000" w:themeColor="text1"/>
        </w:rPr>
      </w:pPr>
    </w:p>
    <w:p w14:paraId="15E8FB7D" w14:textId="031E78CA" w:rsidR="0037158F" w:rsidRDefault="74AC556F" w:rsidP="001743B8">
      <w:pPr>
        <w:rPr>
          <w:rFonts w:ascii="Times New Roman" w:hAnsi="Times New Roman" w:cs="Times New Roman"/>
          <w:b/>
          <w:bCs/>
          <w:color w:val="000000" w:themeColor="text1"/>
        </w:rPr>
      </w:pPr>
      <w:r w:rsidRPr="74AC556F">
        <w:rPr>
          <w:rFonts w:ascii="Times New Roman" w:hAnsi="Times New Roman" w:cs="Times New Roman"/>
          <w:b/>
          <w:bCs/>
          <w:color w:val="000000" w:themeColor="text1"/>
        </w:rPr>
        <w:t>Table</w:t>
      </w:r>
      <w:r w:rsidR="00363EFC">
        <w:rPr>
          <w:rFonts w:ascii="Times New Roman" w:hAnsi="Times New Roman" w:cs="Times New Roman"/>
          <w:b/>
          <w:bCs/>
          <w:color w:val="000000" w:themeColor="text1"/>
        </w:rPr>
        <w:t xml:space="preserve"> 1.</w:t>
      </w:r>
    </w:p>
    <w:p w14:paraId="1C4E74B7" w14:textId="77777777" w:rsidR="0037158F" w:rsidRPr="0037158F" w:rsidRDefault="0037158F" w:rsidP="001743B8">
      <w:pPr>
        <w:rPr>
          <w:rFonts w:ascii="Times New Roman" w:hAnsi="Times New Roman" w:cs="Times New Roman"/>
          <w:b/>
          <w:bCs/>
          <w:color w:val="000000" w:themeColor="text1"/>
        </w:rPr>
      </w:pPr>
    </w:p>
    <w:p w14:paraId="186DAF23" w14:textId="1F302ADC" w:rsidR="001743B8" w:rsidRPr="0037158F" w:rsidRDefault="001743B8" w:rsidP="001743B8">
      <w:pPr>
        <w:rPr>
          <w:rFonts w:ascii="Times New Roman" w:hAnsi="Times New Roman" w:cs="Times New Roman"/>
          <w:i/>
          <w:iCs/>
          <w:color w:val="000000" w:themeColor="text1"/>
        </w:rPr>
      </w:pPr>
      <w:r w:rsidRPr="0037158F">
        <w:rPr>
          <w:rFonts w:ascii="Times New Roman" w:hAnsi="Times New Roman" w:cs="Times New Roman"/>
          <w:i/>
          <w:iCs/>
          <w:color w:val="000000" w:themeColor="text1"/>
        </w:rPr>
        <w:t xml:space="preserve">Ranges, Means, </w:t>
      </w:r>
      <w:r w:rsidR="00B61C06" w:rsidRPr="0037158F">
        <w:rPr>
          <w:rFonts w:ascii="Times New Roman" w:hAnsi="Times New Roman" w:cs="Times New Roman"/>
          <w:i/>
          <w:iCs/>
          <w:color w:val="000000" w:themeColor="text1"/>
        </w:rPr>
        <w:t>S</w:t>
      </w:r>
      <w:r w:rsidRPr="0037158F">
        <w:rPr>
          <w:rFonts w:ascii="Times New Roman" w:hAnsi="Times New Roman" w:cs="Times New Roman"/>
          <w:i/>
          <w:iCs/>
          <w:color w:val="000000" w:themeColor="text1"/>
        </w:rPr>
        <w:t xml:space="preserve">tandard </w:t>
      </w:r>
      <w:r w:rsidR="00B61C06" w:rsidRPr="0037158F">
        <w:rPr>
          <w:rFonts w:ascii="Times New Roman" w:hAnsi="Times New Roman" w:cs="Times New Roman"/>
          <w:i/>
          <w:iCs/>
          <w:color w:val="000000" w:themeColor="text1"/>
        </w:rPr>
        <w:t>D</w:t>
      </w:r>
      <w:r w:rsidRPr="0037158F">
        <w:rPr>
          <w:rFonts w:ascii="Times New Roman" w:hAnsi="Times New Roman" w:cs="Times New Roman"/>
          <w:i/>
          <w:iCs/>
          <w:color w:val="000000" w:themeColor="text1"/>
        </w:rPr>
        <w:t xml:space="preserve">eviations, and </w:t>
      </w:r>
      <w:r w:rsidR="00B61C06" w:rsidRPr="0037158F">
        <w:rPr>
          <w:rFonts w:ascii="Times New Roman" w:hAnsi="Times New Roman" w:cs="Times New Roman"/>
          <w:i/>
          <w:iCs/>
          <w:color w:val="000000" w:themeColor="text1"/>
        </w:rPr>
        <w:t>B</w:t>
      </w:r>
      <w:r w:rsidRPr="0037158F">
        <w:rPr>
          <w:rFonts w:ascii="Times New Roman" w:hAnsi="Times New Roman" w:cs="Times New Roman"/>
          <w:i/>
          <w:iCs/>
          <w:color w:val="000000" w:themeColor="text1"/>
        </w:rPr>
        <w:t xml:space="preserve">ivariate correlations for all subscales </w:t>
      </w:r>
    </w:p>
    <w:p w14:paraId="0C385064" w14:textId="77777777" w:rsidR="001743B8" w:rsidRDefault="001743B8" w:rsidP="001743B8">
      <w:pPr>
        <w:rPr>
          <w:rFonts w:ascii="Times New Roman" w:hAnsi="Times New Roman" w:cs="Times New Roman"/>
          <w:color w:val="000000" w:themeColor="text1"/>
        </w:rPr>
      </w:pPr>
    </w:p>
    <w:tbl>
      <w:tblPr>
        <w:tblStyle w:val="TableGrid"/>
        <w:tblW w:w="9794" w:type="dxa"/>
        <w:tblLayout w:type="fixed"/>
        <w:tblLook w:val="04A0" w:firstRow="1" w:lastRow="0" w:firstColumn="1" w:lastColumn="0" w:noHBand="0" w:noVBand="1"/>
      </w:tblPr>
      <w:tblGrid>
        <w:gridCol w:w="2928"/>
        <w:gridCol w:w="858"/>
        <w:gridCol w:w="858"/>
        <w:gridCol w:w="858"/>
        <w:gridCol w:w="858"/>
        <w:gridCol w:w="859"/>
        <w:gridCol w:w="858"/>
        <w:gridCol w:w="858"/>
        <w:gridCol w:w="859"/>
      </w:tblGrid>
      <w:tr w:rsidR="00992BA3" w:rsidRPr="00471E02" w14:paraId="36778B0C" w14:textId="77777777" w:rsidTr="00081710">
        <w:trPr>
          <w:trHeight w:val="489"/>
        </w:trPr>
        <w:tc>
          <w:tcPr>
            <w:tcW w:w="2928" w:type="dxa"/>
            <w:tcBorders>
              <w:left w:val="nil"/>
              <w:bottom w:val="single" w:sz="4" w:space="0" w:color="auto"/>
              <w:right w:val="nil"/>
            </w:tcBorders>
          </w:tcPr>
          <w:p w14:paraId="098CC00C" w14:textId="210E6E0C" w:rsidR="00992BA3" w:rsidRPr="006A159D" w:rsidRDefault="001743B8" w:rsidP="00081710">
            <w:pPr>
              <w:spacing w:line="480" w:lineRule="auto"/>
              <w:jc w:val="both"/>
              <w:rPr>
                <w:rFonts w:ascii="Times New Roman" w:hAnsi="Times New Roman" w:cs="Times New Roman"/>
              </w:rPr>
            </w:pPr>
            <w:r>
              <w:rPr>
                <w:rFonts w:ascii="Times New Roman" w:hAnsi="Times New Roman" w:cs="Times New Roman"/>
              </w:rPr>
              <w:t>Variable</w:t>
            </w:r>
          </w:p>
        </w:tc>
        <w:tc>
          <w:tcPr>
            <w:tcW w:w="858" w:type="dxa"/>
            <w:tcBorders>
              <w:left w:val="nil"/>
              <w:bottom w:val="single" w:sz="4" w:space="0" w:color="auto"/>
              <w:right w:val="nil"/>
            </w:tcBorders>
          </w:tcPr>
          <w:p w14:paraId="77B0375D" w14:textId="77777777"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1</w:t>
            </w:r>
          </w:p>
        </w:tc>
        <w:tc>
          <w:tcPr>
            <w:tcW w:w="858" w:type="dxa"/>
            <w:tcBorders>
              <w:left w:val="nil"/>
              <w:bottom w:val="single" w:sz="4" w:space="0" w:color="auto"/>
              <w:right w:val="nil"/>
            </w:tcBorders>
          </w:tcPr>
          <w:p w14:paraId="4AE94FE3" w14:textId="06845309" w:rsidR="00992BA3" w:rsidRPr="006A159D" w:rsidRDefault="00992BA3" w:rsidP="0027663F">
            <w:pPr>
              <w:spacing w:line="480" w:lineRule="auto"/>
              <w:rPr>
                <w:rFonts w:ascii="Times New Roman" w:hAnsi="Times New Roman" w:cs="Times New Roman"/>
              </w:rPr>
            </w:pPr>
            <w:r>
              <w:rPr>
                <w:rFonts w:ascii="Times New Roman" w:hAnsi="Times New Roman" w:cs="Times New Roman"/>
              </w:rPr>
              <w:t>2</w:t>
            </w:r>
          </w:p>
        </w:tc>
        <w:tc>
          <w:tcPr>
            <w:tcW w:w="858" w:type="dxa"/>
            <w:tcBorders>
              <w:left w:val="nil"/>
              <w:bottom w:val="single" w:sz="4" w:space="0" w:color="auto"/>
              <w:right w:val="nil"/>
            </w:tcBorders>
          </w:tcPr>
          <w:p w14:paraId="3E48F507" w14:textId="06586BA5" w:rsidR="00992BA3" w:rsidRPr="006A159D" w:rsidRDefault="00992BA3" w:rsidP="00081710">
            <w:pPr>
              <w:spacing w:line="480" w:lineRule="auto"/>
              <w:rPr>
                <w:rFonts w:ascii="Times New Roman" w:hAnsi="Times New Roman" w:cs="Times New Roman"/>
              </w:rPr>
            </w:pPr>
            <w:r>
              <w:rPr>
                <w:rFonts w:ascii="Times New Roman" w:hAnsi="Times New Roman" w:cs="Times New Roman"/>
              </w:rPr>
              <w:t>3</w:t>
            </w:r>
          </w:p>
        </w:tc>
        <w:tc>
          <w:tcPr>
            <w:tcW w:w="858" w:type="dxa"/>
            <w:tcBorders>
              <w:left w:val="nil"/>
              <w:bottom w:val="single" w:sz="4" w:space="0" w:color="auto"/>
              <w:right w:val="nil"/>
            </w:tcBorders>
          </w:tcPr>
          <w:p w14:paraId="0FECEC55" w14:textId="09265CE8" w:rsidR="00992BA3" w:rsidRPr="006A159D" w:rsidRDefault="00992BA3" w:rsidP="00081710">
            <w:pPr>
              <w:spacing w:line="480" w:lineRule="auto"/>
              <w:rPr>
                <w:rFonts w:ascii="Times New Roman" w:hAnsi="Times New Roman" w:cs="Times New Roman"/>
              </w:rPr>
            </w:pPr>
            <w:r>
              <w:rPr>
                <w:rFonts w:ascii="Times New Roman" w:hAnsi="Times New Roman" w:cs="Times New Roman"/>
              </w:rPr>
              <w:t>4</w:t>
            </w:r>
          </w:p>
        </w:tc>
        <w:tc>
          <w:tcPr>
            <w:tcW w:w="859" w:type="dxa"/>
            <w:tcBorders>
              <w:left w:val="nil"/>
              <w:bottom w:val="single" w:sz="4" w:space="0" w:color="auto"/>
              <w:right w:val="nil"/>
            </w:tcBorders>
          </w:tcPr>
          <w:p w14:paraId="0F3323BE" w14:textId="1FC6DA18" w:rsidR="00992BA3" w:rsidRPr="006A159D" w:rsidRDefault="00992BA3" w:rsidP="00081710">
            <w:pPr>
              <w:spacing w:line="480" w:lineRule="auto"/>
              <w:rPr>
                <w:rFonts w:ascii="Times New Roman" w:hAnsi="Times New Roman" w:cs="Times New Roman"/>
              </w:rPr>
            </w:pPr>
            <w:r>
              <w:rPr>
                <w:rFonts w:ascii="Times New Roman" w:hAnsi="Times New Roman" w:cs="Times New Roman"/>
              </w:rPr>
              <w:t>5</w:t>
            </w:r>
          </w:p>
        </w:tc>
        <w:tc>
          <w:tcPr>
            <w:tcW w:w="858" w:type="dxa"/>
            <w:tcBorders>
              <w:left w:val="nil"/>
              <w:bottom w:val="single" w:sz="4" w:space="0" w:color="auto"/>
              <w:right w:val="nil"/>
            </w:tcBorders>
          </w:tcPr>
          <w:p w14:paraId="4008DACF" w14:textId="2AA98BD5" w:rsidR="00992BA3" w:rsidRPr="006A159D" w:rsidRDefault="00992BA3" w:rsidP="00081710">
            <w:pPr>
              <w:spacing w:line="480" w:lineRule="auto"/>
              <w:rPr>
                <w:rFonts w:ascii="Times New Roman" w:hAnsi="Times New Roman" w:cs="Times New Roman"/>
              </w:rPr>
            </w:pPr>
            <w:r>
              <w:rPr>
                <w:rFonts w:ascii="Times New Roman" w:hAnsi="Times New Roman" w:cs="Times New Roman"/>
              </w:rPr>
              <w:t>6</w:t>
            </w:r>
          </w:p>
        </w:tc>
        <w:tc>
          <w:tcPr>
            <w:tcW w:w="858" w:type="dxa"/>
            <w:tcBorders>
              <w:left w:val="nil"/>
              <w:bottom w:val="single" w:sz="4" w:space="0" w:color="auto"/>
              <w:right w:val="nil"/>
            </w:tcBorders>
          </w:tcPr>
          <w:p w14:paraId="2EBF20A0" w14:textId="45663E4C" w:rsidR="00992BA3" w:rsidRPr="006A159D" w:rsidRDefault="00992BA3" w:rsidP="00081710">
            <w:pPr>
              <w:spacing w:line="480" w:lineRule="auto"/>
              <w:rPr>
                <w:rFonts w:ascii="Times New Roman" w:hAnsi="Times New Roman" w:cs="Times New Roman"/>
              </w:rPr>
            </w:pPr>
            <w:r>
              <w:rPr>
                <w:rFonts w:ascii="Times New Roman" w:hAnsi="Times New Roman" w:cs="Times New Roman"/>
              </w:rPr>
              <w:t>7</w:t>
            </w:r>
          </w:p>
        </w:tc>
        <w:tc>
          <w:tcPr>
            <w:tcW w:w="859" w:type="dxa"/>
            <w:tcBorders>
              <w:left w:val="nil"/>
              <w:bottom w:val="single" w:sz="4" w:space="0" w:color="auto"/>
              <w:right w:val="nil"/>
            </w:tcBorders>
          </w:tcPr>
          <w:p w14:paraId="75536367" w14:textId="7E70D43B" w:rsidR="00992BA3" w:rsidRPr="006A159D" w:rsidRDefault="00992BA3" w:rsidP="00081710">
            <w:pPr>
              <w:spacing w:line="480" w:lineRule="auto"/>
              <w:rPr>
                <w:rFonts w:ascii="Times New Roman" w:hAnsi="Times New Roman" w:cs="Times New Roman"/>
              </w:rPr>
            </w:pPr>
            <w:r>
              <w:rPr>
                <w:rFonts w:ascii="Times New Roman" w:hAnsi="Times New Roman" w:cs="Times New Roman"/>
              </w:rPr>
              <w:t>8</w:t>
            </w:r>
          </w:p>
        </w:tc>
      </w:tr>
      <w:tr w:rsidR="00992BA3" w:rsidRPr="00471E02" w14:paraId="5650E04C" w14:textId="77777777" w:rsidTr="00081710">
        <w:trPr>
          <w:trHeight w:val="489"/>
        </w:trPr>
        <w:tc>
          <w:tcPr>
            <w:tcW w:w="2928" w:type="dxa"/>
            <w:tcBorders>
              <w:top w:val="single" w:sz="4" w:space="0" w:color="auto"/>
              <w:left w:val="nil"/>
              <w:bottom w:val="nil"/>
              <w:right w:val="nil"/>
            </w:tcBorders>
          </w:tcPr>
          <w:p w14:paraId="231E1A7C" w14:textId="2EC8C7D4" w:rsidR="00992BA3" w:rsidRPr="006A159D" w:rsidRDefault="00992BA3" w:rsidP="0023310B">
            <w:pPr>
              <w:spacing w:line="480" w:lineRule="auto"/>
              <w:jc w:val="both"/>
              <w:rPr>
                <w:rFonts w:ascii="Times New Roman" w:hAnsi="Times New Roman" w:cs="Times New Roman"/>
              </w:rPr>
            </w:pPr>
            <w:r w:rsidRPr="006A159D">
              <w:rPr>
                <w:rFonts w:ascii="Times New Roman" w:hAnsi="Times New Roman" w:cs="Times New Roman"/>
              </w:rPr>
              <w:t xml:space="preserve">1. </w:t>
            </w:r>
            <w:r>
              <w:rPr>
                <w:rFonts w:ascii="Times New Roman" w:hAnsi="Times New Roman" w:cs="Times New Roman"/>
              </w:rPr>
              <w:t>EWB</w:t>
            </w:r>
            <w:r w:rsidR="003F55AD">
              <w:rPr>
                <w:rFonts w:ascii="Times New Roman" w:hAnsi="Times New Roman" w:cs="Times New Roman"/>
              </w:rPr>
              <w:t>**</w:t>
            </w:r>
          </w:p>
        </w:tc>
        <w:tc>
          <w:tcPr>
            <w:tcW w:w="858" w:type="dxa"/>
            <w:tcBorders>
              <w:top w:val="single" w:sz="4" w:space="0" w:color="auto"/>
              <w:left w:val="nil"/>
              <w:bottom w:val="nil"/>
              <w:right w:val="nil"/>
            </w:tcBorders>
          </w:tcPr>
          <w:p w14:paraId="54EAD9B1"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c>
          <w:tcPr>
            <w:tcW w:w="858" w:type="dxa"/>
            <w:tcBorders>
              <w:top w:val="single" w:sz="4" w:space="0" w:color="auto"/>
              <w:left w:val="nil"/>
              <w:bottom w:val="nil"/>
              <w:right w:val="nil"/>
            </w:tcBorders>
          </w:tcPr>
          <w:p w14:paraId="7352BAF6" w14:textId="77777777" w:rsidR="00992BA3" w:rsidRPr="006A159D" w:rsidRDefault="00992BA3" w:rsidP="0027663F">
            <w:pPr>
              <w:spacing w:line="480" w:lineRule="auto"/>
              <w:rPr>
                <w:rFonts w:ascii="Times New Roman" w:hAnsi="Times New Roman" w:cs="Times New Roman"/>
              </w:rPr>
            </w:pPr>
          </w:p>
        </w:tc>
        <w:tc>
          <w:tcPr>
            <w:tcW w:w="858" w:type="dxa"/>
            <w:tcBorders>
              <w:top w:val="single" w:sz="4" w:space="0" w:color="auto"/>
              <w:left w:val="nil"/>
              <w:bottom w:val="nil"/>
              <w:right w:val="nil"/>
            </w:tcBorders>
          </w:tcPr>
          <w:p w14:paraId="50AE428D" w14:textId="73AA9CEA" w:rsidR="00992BA3" w:rsidRPr="006A159D" w:rsidRDefault="00992BA3" w:rsidP="0023310B">
            <w:pPr>
              <w:spacing w:line="480" w:lineRule="auto"/>
              <w:rPr>
                <w:rFonts w:ascii="Times New Roman" w:hAnsi="Times New Roman" w:cs="Times New Roman"/>
              </w:rPr>
            </w:pPr>
          </w:p>
        </w:tc>
        <w:tc>
          <w:tcPr>
            <w:tcW w:w="858" w:type="dxa"/>
            <w:tcBorders>
              <w:top w:val="single" w:sz="4" w:space="0" w:color="auto"/>
              <w:left w:val="nil"/>
              <w:bottom w:val="nil"/>
              <w:right w:val="nil"/>
            </w:tcBorders>
          </w:tcPr>
          <w:p w14:paraId="483C009A" w14:textId="77777777" w:rsidR="00992BA3" w:rsidRPr="006A159D" w:rsidRDefault="00992BA3" w:rsidP="0023310B">
            <w:pPr>
              <w:spacing w:line="480" w:lineRule="auto"/>
              <w:rPr>
                <w:rFonts w:ascii="Times New Roman" w:hAnsi="Times New Roman" w:cs="Times New Roman"/>
              </w:rPr>
            </w:pPr>
          </w:p>
        </w:tc>
        <w:tc>
          <w:tcPr>
            <w:tcW w:w="859" w:type="dxa"/>
            <w:tcBorders>
              <w:top w:val="single" w:sz="4" w:space="0" w:color="auto"/>
              <w:left w:val="nil"/>
              <w:bottom w:val="nil"/>
              <w:right w:val="nil"/>
            </w:tcBorders>
          </w:tcPr>
          <w:p w14:paraId="40EFE492" w14:textId="77777777" w:rsidR="00992BA3" w:rsidRPr="006A159D" w:rsidRDefault="00992BA3" w:rsidP="0023310B">
            <w:pPr>
              <w:spacing w:line="480" w:lineRule="auto"/>
              <w:rPr>
                <w:rFonts w:ascii="Times New Roman" w:hAnsi="Times New Roman" w:cs="Times New Roman"/>
              </w:rPr>
            </w:pPr>
          </w:p>
        </w:tc>
        <w:tc>
          <w:tcPr>
            <w:tcW w:w="858" w:type="dxa"/>
            <w:tcBorders>
              <w:top w:val="single" w:sz="4" w:space="0" w:color="auto"/>
              <w:left w:val="nil"/>
              <w:bottom w:val="nil"/>
              <w:right w:val="nil"/>
            </w:tcBorders>
          </w:tcPr>
          <w:p w14:paraId="7032721B" w14:textId="77777777" w:rsidR="00992BA3" w:rsidRPr="006A159D" w:rsidRDefault="00992BA3" w:rsidP="0023310B">
            <w:pPr>
              <w:spacing w:line="480" w:lineRule="auto"/>
              <w:rPr>
                <w:rFonts w:ascii="Times New Roman" w:hAnsi="Times New Roman" w:cs="Times New Roman"/>
              </w:rPr>
            </w:pPr>
          </w:p>
        </w:tc>
        <w:tc>
          <w:tcPr>
            <w:tcW w:w="858" w:type="dxa"/>
            <w:tcBorders>
              <w:top w:val="single" w:sz="4" w:space="0" w:color="auto"/>
              <w:left w:val="nil"/>
              <w:bottom w:val="nil"/>
              <w:right w:val="nil"/>
            </w:tcBorders>
          </w:tcPr>
          <w:p w14:paraId="5A505C76" w14:textId="77777777" w:rsidR="00992BA3" w:rsidRPr="006A159D" w:rsidRDefault="00992BA3" w:rsidP="0023310B">
            <w:pPr>
              <w:spacing w:line="480" w:lineRule="auto"/>
              <w:rPr>
                <w:rFonts w:ascii="Times New Roman" w:hAnsi="Times New Roman" w:cs="Times New Roman"/>
              </w:rPr>
            </w:pPr>
          </w:p>
        </w:tc>
        <w:tc>
          <w:tcPr>
            <w:tcW w:w="859" w:type="dxa"/>
            <w:tcBorders>
              <w:top w:val="single" w:sz="4" w:space="0" w:color="auto"/>
              <w:left w:val="nil"/>
              <w:bottom w:val="nil"/>
              <w:right w:val="nil"/>
            </w:tcBorders>
          </w:tcPr>
          <w:p w14:paraId="57F7EF03" w14:textId="77777777" w:rsidR="00992BA3" w:rsidRPr="006A159D" w:rsidRDefault="00992BA3" w:rsidP="0023310B">
            <w:pPr>
              <w:spacing w:line="480" w:lineRule="auto"/>
              <w:rPr>
                <w:rFonts w:ascii="Times New Roman" w:hAnsi="Times New Roman" w:cs="Times New Roman"/>
              </w:rPr>
            </w:pPr>
          </w:p>
        </w:tc>
      </w:tr>
      <w:tr w:rsidR="00992BA3" w:rsidRPr="00471E02" w14:paraId="2ECF4C69" w14:textId="77777777" w:rsidTr="00081710">
        <w:trPr>
          <w:trHeight w:val="489"/>
        </w:trPr>
        <w:tc>
          <w:tcPr>
            <w:tcW w:w="2928" w:type="dxa"/>
            <w:tcBorders>
              <w:top w:val="nil"/>
              <w:left w:val="nil"/>
              <w:bottom w:val="nil"/>
              <w:right w:val="nil"/>
            </w:tcBorders>
          </w:tcPr>
          <w:p w14:paraId="41CB011B" w14:textId="1E2248E5" w:rsidR="00992BA3" w:rsidRPr="006A159D" w:rsidRDefault="00992BA3" w:rsidP="0027663F">
            <w:pPr>
              <w:spacing w:line="480" w:lineRule="auto"/>
              <w:jc w:val="both"/>
              <w:rPr>
                <w:rFonts w:ascii="Times New Roman" w:hAnsi="Times New Roman" w:cs="Times New Roman"/>
              </w:rPr>
            </w:pPr>
            <w:r>
              <w:rPr>
                <w:rFonts w:ascii="Times New Roman" w:hAnsi="Times New Roman" w:cs="Times New Roman"/>
              </w:rPr>
              <w:t>2. Age</w:t>
            </w:r>
          </w:p>
        </w:tc>
        <w:tc>
          <w:tcPr>
            <w:tcW w:w="858" w:type="dxa"/>
            <w:tcBorders>
              <w:top w:val="nil"/>
              <w:left w:val="nil"/>
              <w:bottom w:val="nil"/>
              <w:right w:val="nil"/>
            </w:tcBorders>
          </w:tcPr>
          <w:p w14:paraId="23F650E3" w14:textId="5753FB16" w:rsidR="00992BA3" w:rsidRPr="006A159D" w:rsidRDefault="00992BA3" w:rsidP="0027663F">
            <w:pPr>
              <w:spacing w:line="480" w:lineRule="auto"/>
              <w:rPr>
                <w:rFonts w:ascii="Times New Roman" w:hAnsi="Times New Roman" w:cs="Times New Roman"/>
              </w:rPr>
            </w:pPr>
            <w:r>
              <w:rPr>
                <w:rFonts w:ascii="Times New Roman" w:hAnsi="Times New Roman" w:cs="Times New Roman"/>
              </w:rPr>
              <w:t>.06*</w:t>
            </w:r>
          </w:p>
        </w:tc>
        <w:tc>
          <w:tcPr>
            <w:tcW w:w="858" w:type="dxa"/>
            <w:tcBorders>
              <w:top w:val="nil"/>
              <w:left w:val="nil"/>
              <w:bottom w:val="nil"/>
              <w:right w:val="nil"/>
            </w:tcBorders>
          </w:tcPr>
          <w:p w14:paraId="4488717F" w14:textId="63ACDD79" w:rsidR="00992BA3" w:rsidRPr="006A159D" w:rsidRDefault="00992BA3" w:rsidP="0027663F">
            <w:pPr>
              <w:spacing w:line="480" w:lineRule="auto"/>
              <w:rPr>
                <w:rFonts w:ascii="Times New Roman" w:hAnsi="Times New Roman" w:cs="Times New Roman"/>
              </w:rPr>
            </w:pPr>
            <w:r>
              <w:rPr>
                <w:rFonts w:ascii="Times New Roman" w:hAnsi="Times New Roman" w:cs="Times New Roman"/>
              </w:rPr>
              <w:t>-</w:t>
            </w:r>
          </w:p>
        </w:tc>
        <w:tc>
          <w:tcPr>
            <w:tcW w:w="858" w:type="dxa"/>
            <w:tcBorders>
              <w:top w:val="nil"/>
              <w:left w:val="nil"/>
              <w:bottom w:val="nil"/>
              <w:right w:val="nil"/>
            </w:tcBorders>
          </w:tcPr>
          <w:p w14:paraId="3B89D368" w14:textId="47DB563E" w:rsidR="00992BA3" w:rsidRPr="006A159D" w:rsidRDefault="00992BA3" w:rsidP="0027663F">
            <w:pPr>
              <w:spacing w:line="480" w:lineRule="auto"/>
              <w:rPr>
                <w:rFonts w:ascii="Times New Roman" w:hAnsi="Times New Roman" w:cs="Times New Roman"/>
              </w:rPr>
            </w:pPr>
          </w:p>
        </w:tc>
        <w:tc>
          <w:tcPr>
            <w:tcW w:w="858" w:type="dxa"/>
            <w:tcBorders>
              <w:top w:val="nil"/>
              <w:left w:val="nil"/>
              <w:bottom w:val="nil"/>
              <w:right w:val="nil"/>
            </w:tcBorders>
          </w:tcPr>
          <w:p w14:paraId="31800670" w14:textId="77777777" w:rsidR="00992BA3" w:rsidRPr="006A159D" w:rsidRDefault="00992BA3" w:rsidP="0027663F">
            <w:pPr>
              <w:spacing w:line="480" w:lineRule="auto"/>
              <w:rPr>
                <w:rFonts w:ascii="Times New Roman" w:hAnsi="Times New Roman" w:cs="Times New Roman"/>
              </w:rPr>
            </w:pPr>
          </w:p>
        </w:tc>
        <w:tc>
          <w:tcPr>
            <w:tcW w:w="859" w:type="dxa"/>
            <w:tcBorders>
              <w:top w:val="nil"/>
              <w:left w:val="nil"/>
              <w:bottom w:val="nil"/>
              <w:right w:val="nil"/>
            </w:tcBorders>
          </w:tcPr>
          <w:p w14:paraId="1783BF5F" w14:textId="77777777" w:rsidR="00992BA3" w:rsidRPr="006A159D" w:rsidRDefault="00992BA3" w:rsidP="0027663F">
            <w:pPr>
              <w:spacing w:line="480" w:lineRule="auto"/>
              <w:rPr>
                <w:rFonts w:ascii="Times New Roman" w:hAnsi="Times New Roman" w:cs="Times New Roman"/>
              </w:rPr>
            </w:pPr>
          </w:p>
        </w:tc>
        <w:tc>
          <w:tcPr>
            <w:tcW w:w="858" w:type="dxa"/>
            <w:tcBorders>
              <w:top w:val="nil"/>
              <w:left w:val="nil"/>
              <w:bottom w:val="nil"/>
              <w:right w:val="nil"/>
            </w:tcBorders>
          </w:tcPr>
          <w:p w14:paraId="300338E9" w14:textId="77777777" w:rsidR="00992BA3" w:rsidRPr="006A159D" w:rsidRDefault="00992BA3" w:rsidP="0027663F">
            <w:pPr>
              <w:spacing w:line="480" w:lineRule="auto"/>
              <w:rPr>
                <w:rFonts w:ascii="Times New Roman" w:hAnsi="Times New Roman" w:cs="Times New Roman"/>
              </w:rPr>
            </w:pPr>
          </w:p>
        </w:tc>
        <w:tc>
          <w:tcPr>
            <w:tcW w:w="858" w:type="dxa"/>
            <w:tcBorders>
              <w:top w:val="nil"/>
              <w:left w:val="nil"/>
              <w:bottom w:val="nil"/>
              <w:right w:val="nil"/>
            </w:tcBorders>
          </w:tcPr>
          <w:p w14:paraId="06AB07CF" w14:textId="77777777" w:rsidR="00992BA3" w:rsidRPr="006A159D" w:rsidRDefault="00992BA3" w:rsidP="0027663F">
            <w:pPr>
              <w:spacing w:line="480" w:lineRule="auto"/>
              <w:rPr>
                <w:rFonts w:ascii="Times New Roman" w:hAnsi="Times New Roman" w:cs="Times New Roman"/>
              </w:rPr>
            </w:pPr>
          </w:p>
        </w:tc>
        <w:tc>
          <w:tcPr>
            <w:tcW w:w="859" w:type="dxa"/>
            <w:tcBorders>
              <w:top w:val="nil"/>
              <w:left w:val="nil"/>
              <w:bottom w:val="nil"/>
              <w:right w:val="nil"/>
            </w:tcBorders>
          </w:tcPr>
          <w:p w14:paraId="6A573669" w14:textId="77777777" w:rsidR="00992BA3" w:rsidRPr="006A159D" w:rsidRDefault="00992BA3" w:rsidP="0027663F">
            <w:pPr>
              <w:spacing w:line="480" w:lineRule="auto"/>
              <w:rPr>
                <w:rFonts w:ascii="Times New Roman" w:hAnsi="Times New Roman" w:cs="Times New Roman"/>
              </w:rPr>
            </w:pPr>
          </w:p>
        </w:tc>
      </w:tr>
      <w:tr w:rsidR="00992BA3" w:rsidRPr="00471E02" w14:paraId="49BFEF31" w14:textId="77777777" w:rsidTr="00081710">
        <w:trPr>
          <w:trHeight w:val="489"/>
        </w:trPr>
        <w:tc>
          <w:tcPr>
            <w:tcW w:w="2928" w:type="dxa"/>
            <w:tcBorders>
              <w:top w:val="nil"/>
              <w:left w:val="nil"/>
              <w:bottom w:val="nil"/>
              <w:right w:val="nil"/>
            </w:tcBorders>
          </w:tcPr>
          <w:p w14:paraId="77B99BB9" w14:textId="2004ABF4" w:rsidR="00992BA3" w:rsidRPr="006A159D" w:rsidRDefault="00B61C06" w:rsidP="0023310B">
            <w:pPr>
              <w:spacing w:line="480" w:lineRule="auto"/>
              <w:jc w:val="both"/>
              <w:rPr>
                <w:rFonts w:ascii="Times New Roman" w:hAnsi="Times New Roman" w:cs="Times New Roman"/>
              </w:rPr>
            </w:pPr>
            <w:r>
              <w:rPr>
                <w:rFonts w:ascii="Times New Roman" w:hAnsi="Times New Roman" w:cs="Times New Roman"/>
              </w:rPr>
              <w:t>3</w:t>
            </w:r>
            <w:r w:rsidR="00992BA3" w:rsidRPr="006A159D">
              <w:rPr>
                <w:rFonts w:ascii="Times New Roman" w:hAnsi="Times New Roman" w:cs="Times New Roman"/>
              </w:rPr>
              <w:t>. A</w:t>
            </w:r>
            <w:r w:rsidR="00992BA3">
              <w:rPr>
                <w:rFonts w:ascii="Times New Roman" w:hAnsi="Times New Roman" w:cs="Times New Roman"/>
              </w:rPr>
              <w:t>utonomy</w:t>
            </w:r>
          </w:p>
        </w:tc>
        <w:tc>
          <w:tcPr>
            <w:tcW w:w="858" w:type="dxa"/>
            <w:tcBorders>
              <w:top w:val="nil"/>
              <w:left w:val="nil"/>
              <w:bottom w:val="nil"/>
              <w:right w:val="nil"/>
            </w:tcBorders>
          </w:tcPr>
          <w:p w14:paraId="2697F96D" w14:textId="2A9CE52F" w:rsidR="00992BA3" w:rsidRPr="006A159D" w:rsidRDefault="00992BA3" w:rsidP="0023310B">
            <w:pPr>
              <w:spacing w:line="480" w:lineRule="auto"/>
              <w:rPr>
                <w:rFonts w:ascii="Times New Roman" w:hAnsi="Times New Roman" w:cs="Times New Roman"/>
              </w:rPr>
            </w:pPr>
            <w:r>
              <w:rPr>
                <w:rFonts w:ascii="Times New Roman" w:hAnsi="Times New Roman" w:cs="Times New Roman"/>
              </w:rPr>
              <w:t>.62*</w:t>
            </w:r>
          </w:p>
        </w:tc>
        <w:tc>
          <w:tcPr>
            <w:tcW w:w="858" w:type="dxa"/>
            <w:tcBorders>
              <w:top w:val="nil"/>
              <w:left w:val="nil"/>
              <w:bottom w:val="nil"/>
              <w:right w:val="nil"/>
            </w:tcBorders>
          </w:tcPr>
          <w:p w14:paraId="0D7AFED0" w14:textId="27112450" w:rsidR="00992BA3" w:rsidRPr="006A159D" w:rsidRDefault="00992BA3" w:rsidP="0027663F">
            <w:pPr>
              <w:spacing w:line="480" w:lineRule="auto"/>
              <w:rPr>
                <w:rFonts w:ascii="Times New Roman" w:hAnsi="Times New Roman" w:cs="Times New Roman"/>
              </w:rPr>
            </w:pPr>
            <w:r>
              <w:rPr>
                <w:rFonts w:ascii="Times New Roman" w:hAnsi="Times New Roman" w:cs="Times New Roman"/>
              </w:rPr>
              <w:t>-.00</w:t>
            </w:r>
          </w:p>
        </w:tc>
        <w:tc>
          <w:tcPr>
            <w:tcW w:w="858" w:type="dxa"/>
            <w:tcBorders>
              <w:top w:val="nil"/>
              <w:left w:val="nil"/>
              <w:bottom w:val="nil"/>
              <w:right w:val="nil"/>
            </w:tcBorders>
          </w:tcPr>
          <w:p w14:paraId="2F488FC2" w14:textId="41770155"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c>
          <w:tcPr>
            <w:tcW w:w="858" w:type="dxa"/>
            <w:tcBorders>
              <w:top w:val="nil"/>
              <w:left w:val="nil"/>
              <w:bottom w:val="nil"/>
              <w:right w:val="nil"/>
            </w:tcBorders>
          </w:tcPr>
          <w:p w14:paraId="0DBFD20F" w14:textId="77777777" w:rsidR="00992BA3" w:rsidRPr="006A159D" w:rsidRDefault="00992BA3" w:rsidP="0023310B">
            <w:pPr>
              <w:spacing w:line="480" w:lineRule="auto"/>
              <w:rPr>
                <w:rFonts w:ascii="Times New Roman" w:hAnsi="Times New Roman" w:cs="Times New Roman"/>
              </w:rPr>
            </w:pPr>
          </w:p>
        </w:tc>
        <w:tc>
          <w:tcPr>
            <w:tcW w:w="859" w:type="dxa"/>
            <w:tcBorders>
              <w:top w:val="nil"/>
              <w:left w:val="nil"/>
              <w:bottom w:val="nil"/>
              <w:right w:val="nil"/>
            </w:tcBorders>
          </w:tcPr>
          <w:p w14:paraId="12EA2EFE" w14:textId="77777777" w:rsidR="00992BA3" w:rsidRPr="006A159D" w:rsidRDefault="00992BA3" w:rsidP="0023310B">
            <w:pPr>
              <w:spacing w:line="480" w:lineRule="auto"/>
              <w:rPr>
                <w:rFonts w:ascii="Times New Roman" w:hAnsi="Times New Roman" w:cs="Times New Roman"/>
              </w:rPr>
            </w:pPr>
          </w:p>
        </w:tc>
        <w:tc>
          <w:tcPr>
            <w:tcW w:w="858" w:type="dxa"/>
            <w:tcBorders>
              <w:top w:val="nil"/>
              <w:left w:val="nil"/>
              <w:bottom w:val="nil"/>
              <w:right w:val="nil"/>
            </w:tcBorders>
          </w:tcPr>
          <w:p w14:paraId="416638F2" w14:textId="77777777" w:rsidR="00992BA3" w:rsidRPr="006A159D" w:rsidRDefault="00992BA3" w:rsidP="0023310B">
            <w:pPr>
              <w:spacing w:line="480" w:lineRule="auto"/>
              <w:rPr>
                <w:rFonts w:ascii="Times New Roman" w:hAnsi="Times New Roman" w:cs="Times New Roman"/>
              </w:rPr>
            </w:pPr>
          </w:p>
        </w:tc>
        <w:tc>
          <w:tcPr>
            <w:tcW w:w="858" w:type="dxa"/>
            <w:tcBorders>
              <w:top w:val="nil"/>
              <w:left w:val="nil"/>
              <w:bottom w:val="nil"/>
              <w:right w:val="nil"/>
            </w:tcBorders>
          </w:tcPr>
          <w:p w14:paraId="09A38125" w14:textId="77777777" w:rsidR="00992BA3" w:rsidRPr="006A159D" w:rsidRDefault="00992BA3" w:rsidP="0023310B">
            <w:pPr>
              <w:spacing w:line="480" w:lineRule="auto"/>
              <w:rPr>
                <w:rFonts w:ascii="Times New Roman" w:hAnsi="Times New Roman" w:cs="Times New Roman"/>
              </w:rPr>
            </w:pPr>
          </w:p>
        </w:tc>
        <w:tc>
          <w:tcPr>
            <w:tcW w:w="859" w:type="dxa"/>
            <w:tcBorders>
              <w:top w:val="nil"/>
              <w:left w:val="nil"/>
              <w:bottom w:val="nil"/>
              <w:right w:val="nil"/>
            </w:tcBorders>
          </w:tcPr>
          <w:p w14:paraId="609E2B20" w14:textId="77777777" w:rsidR="00992BA3" w:rsidRPr="006A159D" w:rsidRDefault="00992BA3" w:rsidP="0023310B">
            <w:pPr>
              <w:spacing w:line="480" w:lineRule="auto"/>
              <w:rPr>
                <w:rFonts w:ascii="Times New Roman" w:hAnsi="Times New Roman" w:cs="Times New Roman"/>
              </w:rPr>
            </w:pPr>
          </w:p>
        </w:tc>
      </w:tr>
      <w:tr w:rsidR="00992BA3" w:rsidRPr="00471E02" w14:paraId="114F8FC1" w14:textId="77777777" w:rsidTr="00081710">
        <w:trPr>
          <w:trHeight w:val="489"/>
        </w:trPr>
        <w:tc>
          <w:tcPr>
            <w:tcW w:w="2928" w:type="dxa"/>
            <w:tcBorders>
              <w:top w:val="nil"/>
              <w:left w:val="nil"/>
              <w:bottom w:val="nil"/>
              <w:right w:val="nil"/>
            </w:tcBorders>
          </w:tcPr>
          <w:p w14:paraId="6347F85A" w14:textId="6E4562D0" w:rsidR="00992BA3" w:rsidRPr="006A159D" w:rsidRDefault="00B61C06" w:rsidP="0023310B">
            <w:pPr>
              <w:spacing w:line="480" w:lineRule="auto"/>
              <w:jc w:val="both"/>
              <w:rPr>
                <w:rFonts w:ascii="Times New Roman" w:hAnsi="Times New Roman" w:cs="Times New Roman"/>
              </w:rPr>
            </w:pPr>
            <w:r>
              <w:rPr>
                <w:rFonts w:ascii="Times New Roman" w:hAnsi="Times New Roman" w:cs="Times New Roman"/>
              </w:rPr>
              <w:t>4</w:t>
            </w:r>
            <w:r w:rsidR="00992BA3" w:rsidRPr="006A159D">
              <w:rPr>
                <w:rFonts w:ascii="Times New Roman" w:hAnsi="Times New Roman" w:cs="Times New Roman"/>
              </w:rPr>
              <w:t>. R</w:t>
            </w:r>
            <w:r w:rsidR="00992BA3">
              <w:rPr>
                <w:rFonts w:ascii="Times New Roman" w:hAnsi="Times New Roman" w:cs="Times New Roman"/>
              </w:rPr>
              <w:t>elatedness</w:t>
            </w:r>
          </w:p>
        </w:tc>
        <w:tc>
          <w:tcPr>
            <w:tcW w:w="858" w:type="dxa"/>
            <w:tcBorders>
              <w:top w:val="nil"/>
              <w:left w:val="nil"/>
              <w:bottom w:val="nil"/>
              <w:right w:val="nil"/>
            </w:tcBorders>
          </w:tcPr>
          <w:p w14:paraId="5B0F6E75" w14:textId="15172F0C" w:rsidR="00992BA3" w:rsidRPr="006A159D" w:rsidRDefault="00992BA3" w:rsidP="0023310B">
            <w:pPr>
              <w:spacing w:line="480" w:lineRule="auto"/>
              <w:rPr>
                <w:rFonts w:ascii="Times New Roman" w:hAnsi="Times New Roman" w:cs="Times New Roman"/>
              </w:rPr>
            </w:pPr>
            <w:r>
              <w:rPr>
                <w:rFonts w:ascii="Times New Roman" w:hAnsi="Times New Roman" w:cs="Times New Roman"/>
              </w:rPr>
              <w:t>.36*</w:t>
            </w:r>
          </w:p>
        </w:tc>
        <w:tc>
          <w:tcPr>
            <w:tcW w:w="858" w:type="dxa"/>
            <w:tcBorders>
              <w:top w:val="nil"/>
              <w:left w:val="nil"/>
              <w:bottom w:val="nil"/>
              <w:right w:val="nil"/>
            </w:tcBorders>
          </w:tcPr>
          <w:p w14:paraId="6049F829" w14:textId="07CA40F8" w:rsidR="00992BA3" w:rsidRPr="006A159D" w:rsidRDefault="00992BA3" w:rsidP="0027663F">
            <w:pPr>
              <w:spacing w:line="480" w:lineRule="auto"/>
              <w:rPr>
                <w:rFonts w:ascii="Times New Roman" w:hAnsi="Times New Roman" w:cs="Times New Roman"/>
              </w:rPr>
            </w:pPr>
            <w:r>
              <w:rPr>
                <w:rFonts w:ascii="Times New Roman" w:hAnsi="Times New Roman" w:cs="Times New Roman"/>
              </w:rPr>
              <w:t>-.03</w:t>
            </w:r>
          </w:p>
        </w:tc>
        <w:tc>
          <w:tcPr>
            <w:tcW w:w="858" w:type="dxa"/>
            <w:tcBorders>
              <w:top w:val="nil"/>
              <w:left w:val="nil"/>
              <w:bottom w:val="nil"/>
              <w:right w:val="nil"/>
            </w:tcBorders>
          </w:tcPr>
          <w:p w14:paraId="7A0D6F91" w14:textId="428E1860"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.55*</w:t>
            </w:r>
          </w:p>
        </w:tc>
        <w:tc>
          <w:tcPr>
            <w:tcW w:w="858" w:type="dxa"/>
            <w:tcBorders>
              <w:top w:val="nil"/>
              <w:left w:val="nil"/>
              <w:bottom w:val="nil"/>
              <w:right w:val="nil"/>
            </w:tcBorders>
          </w:tcPr>
          <w:p w14:paraId="707E118C"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c>
          <w:tcPr>
            <w:tcW w:w="859" w:type="dxa"/>
            <w:tcBorders>
              <w:top w:val="nil"/>
              <w:left w:val="nil"/>
              <w:bottom w:val="nil"/>
              <w:right w:val="nil"/>
            </w:tcBorders>
          </w:tcPr>
          <w:p w14:paraId="2F741C13" w14:textId="77777777" w:rsidR="00992BA3" w:rsidRPr="006A159D" w:rsidRDefault="00992BA3" w:rsidP="0023310B">
            <w:pPr>
              <w:spacing w:line="480" w:lineRule="auto"/>
              <w:rPr>
                <w:rFonts w:ascii="Times New Roman" w:hAnsi="Times New Roman" w:cs="Times New Roman"/>
              </w:rPr>
            </w:pPr>
          </w:p>
        </w:tc>
        <w:tc>
          <w:tcPr>
            <w:tcW w:w="858" w:type="dxa"/>
            <w:tcBorders>
              <w:top w:val="nil"/>
              <w:left w:val="nil"/>
              <w:bottom w:val="nil"/>
              <w:right w:val="nil"/>
            </w:tcBorders>
          </w:tcPr>
          <w:p w14:paraId="7969ACE1" w14:textId="77777777" w:rsidR="00992BA3" w:rsidRPr="006A159D" w:rsidRDefault="00992BA3" w:rsidP="0023310B">
            <w:pPr>
              <w:spacing w:line="480" w:lineRule="auto"/>
              <w:rPr>
                <w:rFonts w:ascii="Times New Roman" w:hAnsi="Times New Roman" w:cs="Times New Roman"/>
              </w:rPr>
            </w:pPr>
          </w:p>
        </w:tc>
        <w:tc>
          <w:tcPr>
            <w:tcW w:w="858" w:type="dxa"/>
            <w:tcBorders>
              <w:top w:val="nil"/>
              <w:left w:val="nil"/>
              <w:bottom w:val="nil"/>
              <w:right w:val="nil"/>
            </w:tcBorders>
          </w:tcPr>
          <w:p w14:paraId="661A35A9" w14:textId="77777777" w:rsidR="00992BA3" w:rsidRPr="006A159D" w:rsidRDefault="00992BA3" w:rsidP="0023310B">
            <w:pPr>
              <w:spacing w:line="480" w:lineRule="auto"/>
              <w:rPr>
                <w:rFonts w:ascii="Times New Roman" w:hAnsi="Times New Roman" w:cs="Times New Roman"/>
              </w:rPr>
            </w:pPr>
          </w:p>
        </w:tc>
        <w:tc>
          <w:tcPr>
            <w:tcW w:w="859" w:type="dxa"/>
            <w:tcBorders>
              <w:top w:val="nil"/>
              <w:left w:val="nil"/>
              <w:bottom w:val="nil"/>
              <w:right w:val="nil"/>
            </w:tcBorders>
          </w:tcPr>
          <w:p w14:paraId="16899367" w14:textId="77777777" w:rsidR="00992BA3" w:rsidRPr="006A159D" w:rsidRDefault="00992BA3" w:rsidP="0023310B">
            <w:pPr>
              <w:spacing w:line="480" w:lineRule="auto"/>
              <w:rPr>
                <w:rFonts w:ascii="Times New Roman" w:hAnsi="Times New Roman" w:cs="Times New Roman"/>
              </w:rPr>
            </w:pPr>
          </w:p>
        </w:tc>
      </w:tr>
      <w:tr w:rsidR="00992BA3" w:rsidRPr="00471E02" w14:paraId="5120CFC5" w14:textId="77777777" w:rsidTr="00081710">
        <w:trPr>
          <w:trHeight w:val="489"/>
        </w:trPr>
        <w:tc>
          <w:tcPr>
            <w:tcW w:w="2928" w:type="dxa"/>
            <w:tcBorders>
              <w:top w:val="nil"/>
              <w:left w:val="nil"/>
              <w:bottom w:val="nil"/>
              <w:right w:val="nil"/>
            </w:tcBorders>
          </w:tcPr>
          <w:p w14:paraId="344AA758" w14:textId="76ECC816" w:rsidR="00992BA3" w:rsidRPr="006A159D" w:rsidRDefault="00B61C06" w:rsidP="0023310B">
            <w:pPr>
              <w:spacing w:line="480" w:lineRule="auto"/>
              <w:jc w:val="both"/>
              <w:rPr>
                <w:rFonts w:ascii="Times New Roman" w:hAnsi="Times New Roman" w:cs="Times New Roman"/>
              </w:rPr>
            </w:pPr>
            <w:r>
              <w:rPr>
                <w:rFonts w:ascii="Times New Roman" w:hAnsi="Times New Roman" w:cs="Times New Roman"/>
              </w:rPr>
              <w:t>5</w:t>
            </w:r>
            <w:r w:rsidR="00992BA3" w:rsidRPr="006A159D">
              <w:rPr>
                <w:rFonts w:ascii="Times New Roman" w:hAnsi="Times New Roman" w:cs="Times New Roman"/>
              </w:rPr>
              <w:t>. C</w:t>
            </w:r>
            <w:r w:rsidR="00992BA3">
              <w:rPr>
                <w:rFonts w:ascii="Times New Roman" w:hAnsi="Times New Roman" w:cs="Times New Roman"/>
              </w:rPr>
              <w:t>ompetence</w:t>
            </w:r>
          </w:p>
        </w:tc>
        <w:tc>
          <w:tcPr>
            <w:tcW w:w="858" w:type="dxa"/>
            <w:tcBorders>
              <w:top w:val="nil"/>
              <w:left w:val="nil"/>
              <w:bottom w:val="nil"/>
              <w:right w:val="nil"/>
            </w:tcBorders>
          </w:tcPr>
          <w:p w14:paraId="2F02B8B5" w14:textId="42B0B799"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r>
              <w:rPr>
                <w:rFonts w:ascii="Times New Roman" w:hAnsi="Times New Roman" w:cs="Times New Roman"/>
              </w:rPr>
              <w:t>60*</w:t>
            </w:r>
          </w:p>
        </w:tc>
        <w:tc>
          <w:tcPr>
            <w:tcW w:w="858" w:type="dxa"/>
            <w:tcBorders>
              <w:top w:val="nil"/>
              <w:left w:val="nil"/>
              <w:bottom w:val="nil"/>
              <w:right w:val="nil"/>
            </w:tcBorders>
          </w:tcPr>
          <w:p w14:paraId="01C0D288" w14:textId="36CA6EE2" w:rsidR="00992BA3" w:rsidRPr="006A159D" w:rsidRDefault="00992BA3" w:rsidP="0027663F">
            <w:pPr>
              <w:spacing w:line="480" w:lineRule="auto"/>
              <w:rPr>
                <w:rFonts w:ascii="Times New Roman" w:hAnsi="Times New Roman" w:cs="Times New Roman"/>
              </w:rPr>
            </w:pPr>
            <w:r>
              <w:rPr>
                <w:rFonts w:ascii="Times New Roman" w:hAnsi="Times New Roman" w:cs="Times New Roman"/>
              </w:rPr>
              <w:t>.08</w:t>
            </w:r>
          </w:p>
        </w:tc>
        <w:tc>
          <w:tcPr>
            <w:tcW w:w="858" w:type="dxa"/>
            <w:tcBorders>
              <w:top w:val="nil"/>
              <w:left w:val="nil"/>
              <w:bottom w:val="nil"/>
              <w:right w:val="nil"/>
            </w:tcBorders>
          </w:tcPr>
          <w:p w14:paraId="1674B426" w14:textId="10C21C35"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.65*</w:t>
            </w:r>
          </w:p>
        </w:tc>
        <w:tc>
          <w:tcPr>
            <w:tcW w:w="858" w:type="dxa"/>
            <w:tcBorders>
              <w:top w:val="nil"/>
              <w:left w:val="nil"/>
              <w:bottom w:val="nil"/>
              <w:right w:val="nil"/>
            </w:tcBorders>
          </w:tcPr>
          <w:p w14:paraId="162FD8B8"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.49*</w:t>
            </w:r>
          </w:p>
        </w:tc>
        <w:tc>
          <w:tcPr>
            <w:tcW w:w="859" w:type="dxa"/>
            <w:tcBorders>
              <w:top w:val="nil"/>
              <w:left w:val="nil"/>
              <w:bottom w:val="nil"/>
              <w:right w:val="nil"/>
            </w:tcBorders>
          </w:tcPr>
          <w:p w14:paraId="4499C630"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c>
          <w:tcPr>
            <w:tcW w:w="858" w:type="dxa"/>
            <w:tcBorders>
              <w:top w:val="nil"/>
              <w:left w:val="nil"/>
              <w:bottom w:val="nil"/>
              <w:right w:val="nil"/>
            </w:tcBorders>
          </w:tcPr>
          <w:p w14:paraId="45FC0592" w14:textId="77777777" w:rsidR="00992BA3" w:rsidRPr="006A159D" w:rsidRDefault="00992BA3" w:rsidP="0023310B">
            <w:pPr>
              <w:spacing w:line="480" w:lineRule="auto"/>
              <w:rPr>
                <w:rFonts w:ascii="Times New Roman" w:hAnsi="Times New Roman" w:cs="Times New Roman"/>
              </w:rPr>
            </w:pPr>
          </w:p>
        </w:tc>
        <w:tc>
          <w:tcPr>
            <w:tcW w:w="858" w:type="dxa"/>
            <w:tcBorders>
              <w:top w:val="nil"/>
              <w:left w:val="nil"/>
              <w:bottom w:val="nil"/>
              <w:right w:val="nil"/>
            </w:tcBorders>
          </w:tcPr>
          <w:p w14:paraId="706E922B" w14:textId="77777777" w:rsidR="00992BA3" w:rsidRPr="006A159D" w:rsidRDefault="00992BA3" w:rsidP="0023310B">
            <w:pPr>
              <w:spacing w:line="480" w:lineRule="auto"/>
              <w:rPr>
                <w:rFonts w:ascii="Times New Roman" w:hAnsi="Times New Roman" w:cs="Times New Roman"/>
              </w:rPr>
            </w:pPr>
          </w:p>
        </w:tc>
        <w:tc>
          <w:tcPr>
            <w:tcW w:w="859" w:type="dxa"/>
            <w:tcBorders>
              <w:top w:val="nil"/>
              <w:left w:val="nil"/>
              <w:bottom w:val="nil"/>
              <w:right w:val="nil"/>
            </w:tcBorders>
          </w:tcPr>
          <w:p w14:paraId="5CEA7D8C" w14:textId="77777777" w:rsidR="00992BA3" w:rsidRPr="006A159D" w:rsidRDefault="00992BA3" w:rsidP="0023310B">
            <w:pPr>
              <w:spacing w:line="480" w:lineRule="auto"/>
              <w:rPr>
                <w:rFonts w:ascii="Times New Roman" w:hAnsi="Times New Roman" w:cs="Times New Roman"/>
              </w:rPr>
            </w:pPr>
          </w:p>
        </w:tc>
      </w:tr>
      <w:tr w:rsidR="00992BA3" w:rsidRPr="00471E02" w14:paraId="51594EB5" w14:textId="77777777" w:rsidTr="00081710">
        <w:trPr>
          <w:trHeight w:val="489"/>
        </w:trPr>
        <w:tc>
          <w:tcPr>
            <w:tcW w:w="2928" w:type="dxa"/>
            <w:tcBorders>
              <w:top w:val="nil"/>
              <w:left w:val="nil"/>
              <w:bottom w:val="nil"/>
              <w:right w:val="nil"/>
            </w:tcBorders>
          </w:tcPr>
          <w:p w14:paraId="6CAE62DC" w14:textId="03A620E6" w:rsidR="00992BA3" w:rsidRPr="006A159D" w:rsidRDefault="00992BA3" w:rsidP="0023310B">
            <w:pPr>
              <w:spacing w:line="480" w:lineRule="auto"/>
              <w:jc w:val="both"/>
              <w:rPr>
                <w:rFonts w:ascii="Times New Roman" w:hAnsi="Times New Roman" w:cs="Times New Roman"/>
              </w:rPr>
            </w:pPr>
            <w:r w:rsidRPr="006A159D">
              <w:rPr>
                <w:rFonts w:ascii="Times New Roman" w:hAnsi="Times New Roman" w:cs="Times New Roman"/>
              </w:rPr>
              <w:t>6.Auth</w:t>
            </w:r>
            <w:r>
              <w:rPr>
                <w:rFonts w:ascii="Times New Roman" w:hAnsi="Times New Roman" w:cs="Times New Roman"/>
              </w:rPr>
              <w:t>entic</w:t>
            </w:r>
            <w:r w:rsidRPr="006A159D">
              <w:rPr>
                <w:rFonts w:ascii="Times New Roman" w:hAnsi="Times New Roman" w:cs="Times New Roman"/>
              </w:rPr>
              <w:t xml:space="preserve"> liv</w:t>
            </w:r>
            <w:r>
              <w:rPr>
                <w:rFonts w:ascii="Times New Roman" w:hAnsi="Times New Roman" w:cs="Times New Roman"/>
              </w:rPr>
              <w:t>ing</w:t>
            </w:r>
          </w:p>
        </w:tc>
        <w:tc>
          <w:tcPr>
            <w:tcW w:w="858" w:type="dxa"/>
            <w:tcBorders>
              <w:top w:val="nil"/>
              <w:left w:val="nil"/>
              <w:bottom w:val="nil"/>
              <w:right w:val="nil"/>
            </w:tcBorders>
          </w:tcPr>
          <w:p w14:paraId="79138F93" w14:textId="0A0F8810"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r>
              <w:rPr>
                <w:rFonts w:ascii="Times New Roman" w:hAnsi="Times New Roman" w:cs="Times New Roman"/>
              </w:rPr>
              <w:t>50</w:t>
            </w:r>
            <w:r w:rsidRPr="006A159D">
              <w:rPr>
                <w:rFonts w:ascii="Times New Roman" w:hAnsi="Times New Roman" w:cs="Times New Roman"/>
              </w:rPr>
              <w:t>*</w:t>
            </w:r>
          </w:p>
        </w:tc>
        <w:tc>
          <w:tcPr>
            <w:tcW w:w="858" w:type="dxa"/>
            <w:tcBorders>
              <w:top w:val="nil"/>
              <w:left w:val="nil"/>
              <w:bottom w:val="nil"/>
              <w:right w:val="nil"/>
            </w:tcBorders>
          </w:tcPr>
          <w:p w14:paraId="42209D85" w14:textId="26B34C52" w:rsidR="00992BA3" w:rsidRPr="006A159D" w:rsidRDefault="00992BA3" w:rsidP="0027663F">
            <w:pPr>
              <w:spacing w:line="480" w:lineRule="auto"/>
              <w:rPr>
                <w:rFonts w:ascii="Times New Roman" w:hAnsi="Times New Roman" w:cs="Times New Roman"/>
              </w:rPr>
            </w:pPr>
            <w:r>
              <w:rPr>
                <w:rFonts w:ascii="Times New Roman" w:hAnsi="Times New Roman" w:cs="Times New Roman"/>
              </w:rPr>
              <w:t>.15*</w:t>
            </w:r>
          </w:p>
        </w:tc>
        <w:tc>
          <w:tcPr>
            <w:tcW w:w="858" w:type="dxa"/>
            <w:tcBorders>
              <w:top w:val="nil"/>
              <w:left w:val="nil"/>
              <w:bottom w:val="nil"/>
              <w:right w:val="nil"/>
            </w:tcBorders>
          </w:tcPr>
          <w:p w14:paraId="7E77EBC4" w14:textId="1F4C0320"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.50*</w:t>
            </w:r>
          </w:p>
        </w:tc>
        <w:tc>
          <w:tcPr>
            <w:tcW w:w="858" w:type="dxa"/>
            <w:tcBorders>
              <w:top w:val="nil"/>
              <w:left w:val="nil"/>
              <w:bottom w:val="nil"/>
              <w:right w:val="nil"/>
            </w:tcBorders>
          </w:tcPr>
          <w:p w14:paraId="599CB7A9"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.30*</w:t>
            </w:r>
          </w:p>
        </w:tc>
        <w:tc>
          <w:tcPr>
            <w:tcW w:w="859" w:type="dxa"/>
            <w:tcBorders>
              <w:top w:val="nil"/>
              <w:left w:val="nil"/>
              <w:bottom w:val="nil"/>
              <w:right w:val="nil"/>
            </w:tcBorders>
          </w:tcPr>
          <w:p w14:paraId="6C3EB92A"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.43*</w:t>
            </w:r>
          </w:p>
        </w:tc>
        <w:tc>
          <w:tcPr>
            <w:tcW w:w="858" w:type="dxa"/>
            <w:tcBorders>
              <w:top w:val="nil"/>
              <w:left w:val="nil"/>
              <w:bottom w:val="nil"/>
              <w:right w:val="nil"/>
            </w:tcBorders>
          </w:tcPr>
          <w:p w14:paraId="14C40F90"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c>
          <w:tcPr>
            <w:tcW w:w="858" w:type="dxa"/>
            <w:tcBorders>
              <w:top w:val="nil"/>
              <w:left w:val="nil"/>
              <w:bottom w:val="nil"/>
              <w:right w:val="nil"/>
            </w:tcBorders>
          </w:tcPr>
          <w:p w14:paraId="4095B9BD" w14:textId="77777777" w:rsidR="00992BA3" w:rsidRPr="006A159D" w:rsidRDefault="00992BA3" w:rsidP="0023310B">
            <w:pPr>
              <w:spacing w:line="480" w:lineRule="auto"/>
              <w:rPr>
                <w:rFonts w:ascii="Times New Roman" w:hAnsi="Times New Roman" w:cs="Times New Roman"/>
              </w:rPr>
            </w:pPr>
          </w:p>
        </w:tc>
        <w:tc>
          <w:tcPr>
            <w:tcW w:w="859" w:type="dxa"/>
            <w:tcBorders>
              <w:top w:val="nil"/>
              <w:left w:val="nil"/>
              <w:bottom w:val="nil"/>
              <w:right w:val="nil"/>
            </w:tcBorders>
          </w:tcPr>
          <w:p w14:paraId="4B036ADD" w14:textId="77777777" w:rsidR="00992BA3" w:rsidRPr="006A159D" w:rsidRDefault="00992BA3" w:rsidP="0023310B">
            <w:pPr>
              <w:spacing w:line="480" w:lineRule="auto"/>
              <w:rPr>
                <w:rFonts w:ascii="Times New Roman" w:hAnsi="Times New Roman" w:cs="Times New Roman"/>
              </w:rPr>
            </w:pPr>
          </w:p>
        </w:tc>
      </w:tr>
      <w:tr w:rsidR="00992BA3" w:rsidRPr="00471E02" w14:paraId="47402BCD" w14:textId="77777777" w:rsidTr="00081710">
        <w:trPr>
          <w:trHeight w:val="489"/>
        </w:trPr>
        <w:tc>
          <w:tcPr>
            <w:tcW w:w="2928" w:type="dxa"/>
            <w:tcBorders>
              <w:top w:val="nil"/>
              <w:left w:val="nil"/>
              <w:bottom w:val="nil"/>
              <w:right w:val="nil"/>
            </w:tcBorders>
          </w:tcPr>
          <w:p w14:paraId="6A2D4C72" w14:textId="7FA8D473" w:rsidR="00992BA3" w:rsidRPr="006A159D" w:rsidRDefault="00992BA3" w:rsidP="00081710">
            <w:pPr>
              <w:spacing w:line="480" w:lineRule="auto"/>
              <w:jc w:val="both"/>
              <w:rPr>
                <w:rFonts w:ascii="Times New Roman" w:hAnsi="Times New Roman" w:cs="Times New Roman"/>
              </w:rPr>
            </w:pPr>
            <w:r w:rsidRPr="006A159D">
              <w:rPr>
                <w:rFonts w:ascii="Times New Roman" w:hAnsi="Times New Roman" w:cs="Times New Roman"/>
              </w:rPr>
              <w:t>7.</w:t>
            </w:r>
            <w:r w:rsidR="00377099">
              <w:rPr>
                <w:rFonts w:ascii="Times New Roman" w:hAnsi="Times New Roman" w:cs="Times New Roman"/>
              </w:rPr>
              <w:t>Accepting</w:t>
            </w:r>
            <w:r>
              <w:rPr>
                <w:rFonts w:ascii="Times New Roman" w:hAnsi="Times New Roman" w:cs="Times New Roman"/>
              </w:rPr>
              <w:t xml:space="preserve"> </w:t>
            </w:r>
            <w:r w:rsidRPr="006A159D">
              <w:rPr>
                <w:rFonts w:ascii="Times New Roman" w:hAnsi="Times New Roman" w:cs="Times New Roman"/>
              </w:rPr>
              <w:t>infl</w:t>
            </w:r>
            <w:r>
              <w:rPr>
                <w:rFonts w:ascii="Times New Roman" w:hAnsi="Times New Roman" w:cs="Times New Roman"/>
              </w:rPr>
              <w:t>uence</w:t>
            </w:r>
            <w:r w:rsidR="00377099">
              <w:rPr>
                <w:rFonts w:ascii="Times New Roman" w:hAnsi="Times New Roman" w:cs="Times New Roman"/>
              </w:rPr>
              <w:t xml:space="preserve"> (RS)</w:t>
            </w:r>
          </w:p>
        </w:tc>
        <w:tc>
          <w:tcPr>
            <w:tcW w:w="858" w:type="dxa"/>
            <w:tcBorders>
              <w:top w:val="nil"/>
              <w:left w:val="nil"/>
              <w:bottom w:val="nil"/>
              <w:right w:val="nil"/>
            </w:tcBorders>
          </w:tcPr>
          <w:p w14:paraId="66DA9152" w14:textId="1B8DF29C"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w:t>
            </w:r>
            <w:r>
              <w:rPr>
                <w:rFonts w:ascii="Times New Roman" w:hAnsi="Times New Roman" w:cs="Times New Roman"/>
              </w:rPr>
              <w:t>40</w:t>
            </w:r>
            <w:r w:rsidRPr="006A159D">
              <w:rPr>
                <w:rFonts w:ascii="Times New Roman" w:hAnsi="Times New Roman" w:cs="Times New Roman"/>
              </w:rPr>
              <w:t>*</w:t>
            </w:r>
          </w:p>
        </w:tc>
        <w:tc>
          <w:tcPr>
            <w:tcW w:w="858" w:type="dxa"/>
            <w:tcBorders>
              <w:top w:val="nil"/>
              <w:left w:val="nil"/>
              <w:bottom w:val="nil"/>
              <w:right w:val="nil"/>
            </w:tcBorders>
          </w:tcPr>
          <w:p w14:paraId="74DC8C76" w14:textId="616A5E26" w:rsidR="00992BA3" w:rsidRPr="006A159D" w:rsidRDefault="00992BA3" w:rsidP="0027663F">
            <w:pPr>
              <w:spacing w:line="480" w:lineRule="auto"/>
              <w:rPr>
                <w:rFonts w:ascii="Times New Roman" w:hAnsi="Times New Roman" w:cs="Times New Roman"/>
              </w:rPr>
            </w:pPr>
            <w:r>
              <w:rPr>
                <w:rFonts w:ascii="Times New Roman" w:hAnsi="Times New Roman" w:cs="Times New Roman"/>
              </w:rPr>
              <w:t>.26*</w:t>
            </w:r>
          </w:p>
        </w:tc>
        <w:tc>
          <w:tcPr>
            <w:tcW w:w="858" w:type="dxa"/>
            <w:tcBorders>
              <w:top w:val="nil"/>
              <w:left w:val="nil"/>
              <w:bottom w:val="nil"/>
              <w:right w:val="nil"/>
            </w:tcBorders>
          </w:tcPr>
          <w:p w14:paraId="6A05E3CF" w14:textId="7847C850"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.28*</w:t>
            </w:r>
          </w:p>
        </w:tc>
        <w:tc>
          <w:tcPr>
            <w:tcW w:w="858" w:type="dxa"/>
            <w:tcBorders>
              <w:top w:val="nil"/>
              <w:left w:val="nil"/>
              <w:bottom w:val="nil"/>
              <w:right w:val="nil"/>
            </w:tcBorders>
          </w:tcPr>
          <w:p w14:paraId="7F01610D" w14:textId="77777777"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.06</w:t>
            </w:r>
          </w:p>
        </w:tc>
        <w:tc>
          <w:tcPr>
            <w:tcW w:w="859" w:type="dxa"/>
            <w:tcBorders>
              <w:top w:val="nil"/>
              <w:left w:val="nil"/>
              <w:bottom w:val="nil"/>
              <w:right w:val="nil"/>
            </w:tcBorders>
          </w:tcPr>
          <w:p w14:paraId="72F51C4A" w14:textId="77777777"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.30*</w:t>
            </w:r>
          </w:p>
        </w:tc>
        <w:tc>
          <w:tcPr>
            <w:tcW w:w="858" w:type="dxa"/>
            <w:tcBorders>
              <w:top w:val="nil"/>
              <w:left w:val="nil"/>
              <w:bottom w:val="nil"/>
              <w:right w:val="nil"/>
            </w:tcBorders>
          </w:tcPr>
          <w:p w14:paraId="2D5D8B1C" w14:textId="77777777"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.46*</w:t>
            </w:r>
          </w:p>
        </w:tc>
        <w:tc>
          <w:tcPr>
            <w:tcW w:w="858" w:type="dxa"/>
            <w:tcBorders>
              <w:top w:val="nil"/>
              <w:left w:val="nil"/>
              <w:bottom w:val="nil"/>
              <w:right w:val="nil"/>
            </w:tcBorders>
          </w:tcPr>
          <w:p w14:paraId="78AE73C8" w14:textId="77777777" w:rsidR="00992BA3" w:rsidRPr="006A159D" w:rsidRDefault="00992BA3" w:rsidP="00081710">
            <w:pPr>
              <w:spacing w:line="480" w:lineRule="auto"/>
              <w:rPr>
                <w:rFonts w:ascii="Times New Roman" w:hAnsi="Times New Roman" w:cs="Times New Roman"/>
              </w:rPr>
            </w:pPr>
            <w:r w:rsidRPr="006A159D">
              <w:rPr>
                <w:rFonts w:ascii="Times New Roman" w:hAnsi="Times New Roman" w:cs="Times New Roman"/>
              </w:rPr>
              <w:t>-</w:t>
            </w:r>
          </w:p>
        </w:tc>
        <w:tc>
          <w:tcPr>
            <w:tcW w:w="859" w:type="dxa"/>
            <w:tcBorders>
              <w:top w:val="nil"/>
              <w:left w:val="nil"/>
              <w:bottom w:val="nil"/>
              <w:right w:val="nil"/>
            </w:tcBorders>
          </w:tcPr>
          <w:p w14:paraId="579CABDA" w14:textId="77777777" w:rsidR="00992BA3" w:rsidRPr="006A159D" w:rsidRDefault="00992BA3" w:rsidP="00081710">
            <w:pPr>
              <w:spacing w:line="480" w:lineRule="auto"/>
              <w:rPr>
                <w:rFonts w:ascii="Times New Roman" w:hAnsi="Times New Roman" w:cs="Times New Roman"/>
              </w:rPr>
            </w:pPr>
          </w:p>
        </w:tc>
      </w:tr>
      <w:tr w:rsidR="00992BA3" w:rsidRPr="00471E02" w14:paraId="64D68B98" w14:textId="77777777" w:rsidTr="00081710">
        <w:trPr>
          <w:trHeight w:val="489"/>
        </w:trPr>
        <w:tc>
          <w:tcPr>
            <w:tcW w:w="2928" w:type="dxa"/>
            <w:tcBorders>
              <w:top w:val="nil"/>
              <w:left w:val="nil"/>
              <w:bottom w:val="nil"/>
              <w:right w:val="nil"/>
            </w:tcBorders>
          </w:tcPr>
          <w:p w14:paraId="03DD34C3" w14:textId="470E90E2" w:rsidR="00992BA3" w:rsidRPr="006A159D" w:rsidRDefault="00992BA3" w:rsidP="0023310B">
            <w:pPr>
              <w:spacing w:line="480" w:lineRule="auto"/>
              <w:jc w:val="both"/>
              <w:rPr>
                <w:rFonts w:ascii="Times New Roman" w:hAnsi="Times New Roman" w:cs="Times New Roman"/>
              </w:rPr>
            </w:pPr>
            <w:r w:rsidRPr="006A159D">
              <w:rPr>
                <w:rFonts w:ascii="Times New Roman" w:hAnsi="Times New Roman" w:cs="Times New Roman"/>
              </w:rPr>
              <w:t>8.</w:t>
            </w:r>
            <w:r w:rsidR="00377099">
              <w:rPr>
                <w:rFonts w:ascii="Times New Roman" w:hAnsi="Times New Roman" w:cs="Times New Roman"/>
              </w:rPr>
              <w:t>Self-alienation (RS)</w:t>
            </w:r>
          </w:p>
        </w:tc>
        <w:tc>
          <w:tcPr>
            <w:tcW w:w="858" w:type="dxa"/>
            <w:tcBorders>
              <w:top w:val="nil"/>
              <w:left w:val="nil"/>
              <w:bottom w:val="nil"/>
              <w:right w:val="nil"/>
            </w:tcBorders>
          </w:tcPr>
          <w:p w14:paraId="583DD5C9" w14:textId="51364B6B"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r>
              <w:rPr>
                <w:rFonts w:ascii="Times New Roman" w:hAnsi="Times New Roman" w:cs="Times New Roman"/>
              </w:rPr>
              <w:t>55</w:t>
            </w:r>
            <w:r w:rsidRPr="006A159D">
              <w:rPr>
                <w:rFonts w:ascii="Times New Roman" w:hAnsi="Times New Roman" w:cs="Times New Roman"/>
              </w:rPr>
              <w:t>*</w:t>
            </w:r>
          </w:p>
        </w:tc>
        <w:tc>
          <w:tcPr>
            <w:tcW w:w="858" w:type="dxa"/>
            <w:tcBorders>
              <w:top w:val="nil"/>
              <w:left w:val="nil"/>
              <w:bottom w:val="nil"/>
              <w:right w:val="nil"/>
            </w:tcBorders>
          </w:tcPr>
          <w:p w14:paraId="09C69989" w14:textId="071CE8FB" w:rsidR="00992BA3" w:rsidRPr="006A159D" w:rsidRDefault="00992BA3" w:rsidP="0027663F">
            <w:pPr>
              <w:spacing w:line="480" w:lineRule="auto"/>
              <w:rPr>
                <w:rFonts w:ascii="Times New Roman" w:hAnsi="Times New Roman" w:cs="Times New Roman"/>
              </w:rPr>
            </w:pPr>
            <w:r>
              <w:rPr>
                <w:rFonts w:ascii="Times New Roman" w:hAnsi="Times New Roman" w:cs="Times New Roman"/>
              </w:rPr>
              <w:t>.23*</w:t>
            </w:r>
          </w:p>
        </w:tc>
        <w:tc>
          <w:tcPr>
            <w:tcW w:w="858" w:type="dxa"/>
            <w:tcBorders>
              <w:top w:val="nil"/>
              <w:left w:val="nil"/>
              <w:bottom w:val="nil"/>
              <w:right w:val="nil"/>
            </w:tcBorders>
          </w:tcPr>
          <w:p w14:paraId="573F5BA8" w14:textId="4C057E2E"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.47*</w:t>
            </w:r>
          </w:p>
        </w:tc>
        <w:tc>
          <w:tcPr>
            <w:tcW w:w="858" w:type="dxa"/>
            <w:tcBorders>
              <w:top w:val="nil"/>
              <w:left w:val="nil"/>
              <w:bottom w:val="nil"/>
              <w:right w:val="nil"/>
            </w:tcBorders>
          </w:tcPr>
          <w:p w14:paraId="34AC1B7E"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.33*</w:t>
            </w:r>
          </w:p>
        </w:tc>
        <w:tc>
          <w:tcPr>
            <w:tcW w:w="859" w:type="dxa"/>
            <w:tcBorders>
              <w:top w:val="nil"/>
              <w:left w:val="nil"/>
              <w:bottom w:val="nil"/>
              <w:right w:val="nil"/>
            </w:tcBorders>
          </w:tcPr>
          <w:p w14:paraId="49A773FC"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.46*</w:t>
            </w:r>
          </w:p>
        </w:tc>
        <w:tc>
          <w:tcPr>
            <w:tcW w:w="858" w:type="dxa"/>
            <w:tcBorders>
              <w:top w:val="nil"/>
              <w:left w:val="nil"/>
              <w:bottom w:val="nil"/>
              <w:right w:val="nil"/>
            </w:tcBorders>
          </w:tcPr>
          <w:p w14:paraId="4E0ED5B9"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.48*</w:t>
            </w:r>
          </w:p>
        </w:tc>
        <w:tc>
          <w:tcPr>
            <w:tcW w:w="858" w:type="dxa"/>
            <w:tcBorders>
              <w:top w:val="nil"/>
              <w:left w:val="nil"/>
              <w:bottom w:val="nil"/>
              <w:right w:val="nil"/>
            </w:tcBorders>
          </w:tcPr>
          <w:p w14:paraId="2A29F865"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.57*</w:t>
            </w:r>
          </w:p>
        </w:tc>
        <w:tc>
          <w:tcPr>
            <w:tcW w:w="859" w:type="dxa"/>
            <w:tcBorders>
              <w:top w:val="nil"/>
              <w:left w:val="nil"/>
              <w:bottom w:val="nil"/>
              <w:right w:val="nil"/>
            </w:tcBorders>
          </w:tcPr>
          <w:p w14:paraId="272AFA88"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w:t>
            </w:r>
          </w:p>
        </w:tc>
      </w:tr>
      <w:tr w:rsidR="00992BA3" w:rsidRPr="00471E02" w14:paraId="6CECE7F3" w14:textId="77777777" w:rsidTr="00081710">
        <w:trPr>
          <w:trHeight w:val="489"/>
        </w:trPr>
        <w:tc>
          <w:tcPr>
            <w:tcW w:w="2928" w:type="dxa"/>
            <w:tcBorders>
              <w:top w:val="nil"/>
              <w:left w:val="nil"/>
              <w:bottom w:val="nil"/>
              <w:right w:val="nil"/>
            </w:tcBorders>
          </w:tcPr>
          <w:p w14:paraId="6C5EBC5E" w14:textId="77777777" w:rsidR="00992BA3" w:rsidRPr="0023310B" w:rsidRDefault="00992BA3" w:rsidP="0023310B">
            <w:pPr>
              <w:spacing w:line="480" w:lineRule="auto"/>
              <w:jc w:val="both"/>
              <w:rPr>
                <w:rFonts w:ascii="Times New Roman" w:hAnsi="Times New Roman" w:cs="Times New Roman"/>
                <w:i/>
                <w:iCs/>
              </w:rPr>
            </w:pPr>
            <w:r w:rsidRPr="0023310B">
              <w:rPr>
                <w:rFonts w:ascii="Times New Roman" w:hAnsi="Times New Roman" w:cs="Times New Roman"/>
                <w:i/>
                <w:iCs/>
              </w:rPr>
              <w:t>Mean</w:t>
            </w:r>
          </w:p>
        </w:tc>
        <w:tc>
          <w:tcPr>
            <w:tcW w:w="858" w:type="dxa"/>
            <w:tcBorders>
              <w:top w:val="nil"/>
              <w:left w:val="nil"/>
              <w:bottom w:val="nil"/>
              <w:right w:val="nil"/>
            </w:tcBorders>
          </w:tcPr>
          <w:p w14:paraId="096D58EA" w14:textId="466C467B" w:rsidR="00992BA3" w:rsidRPr="006A159D" w:rsidRDefault="00992BA3" w:rsidP="0023310B">
            <w:pPr>
              <w:spacing w:line="480" w:lineRule="auto"/>
              <w:rPr>
                <w:rFonts w:ascii="Times New Roman" w:hAnsi="Times New Roman" w:cs="Times New Roman"/>
              </w:rPr>
            </w:pPr>
            <w:r>
              <w:rPr>
                <w:rFonts w:ascii="Times New Roman" w:hAnsi="Times New Roman" w:cs="Times New Roman"/>
              </w:rPr>
              <w:t>2.4</w:t>
            </w:r>
          </w:p>
        </w:tc>
        <w:tc>
          <w:tcPr>
            <w:tcW w:w="858" w:type="dxa"/>
            <w:tcBorders>
              <w:top w:val="nil"/>
              <w:left w:val="nil"/>
              <w:bottom w:val="nil"/>
              <w:right w:val="nil"/>
            </w:tcBorders>
          </w:tcPr>
          <w:p w14:paraId="55C589F7" w14:textId="2DF1B916" w:rsidR="00992BA3" w:rsidRPr="006A159D" w:rsidRDefault="00992BA3" w:rsidP="0027663F">
            <w:pPr>
              <w:spacing w:line="480" w:lineRule="auto"/>
              <w:rPr>
                <w:rFonts w:ascii="Times New Roman" w:hAnsi="Times New Roman" w:cs="Times New Roman"/>
              </w:rPr>
            </w:pPr>
            <w:r>
              <w:rPr>
                <w:rFonts w:ascii="Times New Roman" w:hAnsi="Times New Roman" w:cs="Times New Roman"/>
              </w:rPr>
              <w:t>26</w:t>
            </w:r>
          </w:p>
        </w:tc>
        <w:tc>
          <w:tcPr>
            <w:tcW w:w="858" w:type="dxa"/>
            <w:tcBorders>
              <w:top w:val="nil"/>
              <w:left w:val="nil"/>
              <w:bottom w:val="nil"/>
              <w:right w:val="nil"/>
            </w:tcBorders>
          </w:tcPr>
          <w:p w14:paraId="42F8B8BD" w14:textId="22FCC2AF"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4.2</w:t>
            </w:r>
          </w:p>
        </w:tc>
        <w:tc>
          <w:tcPr>
            <w:tcW w:w="858" w:type="dxa"/>
            <w:tcBorders>
              <w:top w:val="nil"/>
              <w:left w:val="nil"/>
              <w:bottom w:val="nil"/>
              <w:right w:val="nil"/>
            </w:tcBorders>
          </w:tcPr>
          <w:p w14:paraId="5AD3F92F"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4.8</w:t>
            </w:r>
          </w:p>
        </w:tc>
        <w:tc>
          <w:tcPr>
            <w:tcW w:w="859" w:type="dxa"/>
            <w:tcBorders>
              <w:top w:val="nil"/>
              <w:left w:val="nil"/>
              <w:bottom w:val="nil"/>
              <w:right w:val="nil"/>
            </w:tcBorders>
          </w:tcPr>
          <w:p w14:paraId="110B67B4"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4.0</w:t>
            </w:r>
          </w:p>
        </w:tc>
        <w:tc>
          <w:tcPr>
            <w:tcW w:w="858" w:type="dxa"/>
            <w:tcBorders>
              <w:top w:val="nil"/>
              <w:left w:val="nil"/>
              <w:bottom w:val="nil"/>
              <w:right w:val="nil"/>
            </w:tcBorders>
          </w:tcPr>
          <w:p w14:paraId="3272707D"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5.3</w:t>
            </w:r>
          </w:p>
        </w:tc>
        <w:tc>
          <w:tcPr>
            <w:tcW w:w="858" w:type="dxa"/>
            <w:tcBorders>
              <w:top w:val="nil"/>
              <w:left w:val="nil"/>
              <w:bottom w:val="nil"/>
              <w:right w:val="nil"/>
            </w:tcBorders>
          </w:tcPr>
          <w:p w14:paraId="6B524612"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4.5</w:t>
            </w:r>
          </w:p>
        </w:tc>
        <w:tc>
          <w:tcPr>
            <w:tcW w:w="859" w:type="dxa"/>
            <w:tcBorders>
              <w:top w:val="nil"/>
              <w:left w:val="nil"/>
              <w:bottom w:val="nil"/>
              <w:right w:val="nil"/>
            </w:tcBorders>
          </w:tcPr>
          <w:p w14:paraId="4E571880"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4.1</w:t>
            </w:r>
          </w:p>
        </w:tc>
      </w:tr>
      <w:tr w:rsidR="00992BA3" w:rsidRPr="00471E02" w14:paraId="1DD2F614" w14:textId="77777777" w:rsidTr="00081710">
        <w:trPr>
          <w:trHeight w:val="489"/>
        </w:trPr>
        <w:tc>
          <w:tcPr>
            <w:tcW w:w="2928" w:type="dxa"/>
            <w:tcBorders>
              <w:top w:val="nil"/>
              <w:left w:val="nil"/>
              <w:bottom w:val="nil"/>
              <w:right w:val="nil"/>
            </w:tcBorders>
          </w:tcPr>
          <w:p w14:paraId="578B42E5" w14:textId="77777777" w:rsidR="00992BA3" w:rsidRPr="0023310B" w:rsidRDefault="00992BA3" w:rsidP="0023310B">
            <w:pPr>
              <w:spacing w:line="480" w:lineRule="auto"/>
              <w:jc w:val="both"/>
              <w:rPr>
                <w:rFonts w:ascii="Times New Roman" w:hAnsi="Times New Roman" w:cs="Times New Roman"/>
                <w:i/>
                <w:iCs/>
              </w:rPr>
            </w:pPr>
            <w:r w:rsidRPr="0023310B">
              <w:rPr>
                <w:rFonts w:ascii="Times New Roman" w:hAnsi="Times New Roman" w:cs="Times New Roman"/>
                <w:i/>
                <w:iCs/>
              </w:rPr>
              <w:t>SD</w:t>
            </w:r>
          </w:p>
        </w:tc>
        <w:tc>
          <w:tcPr>
            <w:tcW w:w="858" w:type="dxa"/>
            <w:tcBorders>
              <w:top w:val="nil"/>
              <w:left w:val="nil"/>
              <w:bottom w:val="nil"/>
              <w:right w:val="nil"/>
            </w:tcBorders>
          </w:tcPr>
          <w:p w14:paraId="14924182" w14:textId="2DE3CE42" w:rsidR="00992BA3" w:rsidRPr="006A159D" w:rsidRDefault="00992BA3" w:rsidP="0023310B">
            <w:pPr>
              <w:spacing w:line="480" w:lineRule="auto"/>
              <w:rPr>
                <w:rFonts w:ascii="Times New Roman" w:hAnsi="Times New Roman" w:cs="Times New Roman"/>
              </w:rPr>
            </w:pPr>
            <w:r>
              <w:rPr>
                <w:rFonts w:ascii="Times New Roman" w:hAnsi="Times New Roman" w:cs="Times New Roman"/>
              </w:rPr>
              <w:t>0.6</w:t>
            </w:r>
          </w:p>
        </w:tc>
        <w:tc>
          <w:tcPr>
            <w:tcW w:w="858" w:type="dxa"/>
            <w:tcBorders>
              <w:top w:val="nil"/>
              <w:left w:val="nil"/>
              <w:bottom w:val="nil"/>
              <w:right w:val="nil"/>
            </w:tcBorders>
          </w:tcPr>
          <w:p w14:paraId="4AC6D021" w14:textId="668A0203" w:rsidR="00992BA3" w:rsidRPr="006A159D" w:rsidRDefault="00992BA3" w:rsidP="0027663F">
            <w:pPr>
              <w:spacing w:line="480" w:lineRule="auto"/>
              <w:rPr>
                <w:rFonts w:ascii="Times New Roman" w:hAnsi="Times New Roman" w:cs="Times New Roman"/>
              </w:rPr>
            </w:pPr>
            <w:r>
              <w:rPr>
                <w:rFonts w:ascii="Times New Roman" w:hAnsi="Times New Roman" w:cs="Times New Roman"/>
              </w:rPr>
              <w:t>6.7</w:t>
            </w:r>
          </w:p>
        </w:tc>
        <w:tc>
          <w:tcPr>
            <w:tcW w:w="858" w:type="dxa"/>
            <w:tcBorders>
              <w:top w:val="nil"/>
              <w:left w:val="nil"/>
              <w:bottom w:val="nil"/>
              <w:right w:val="nil"/>
            </w:tcBorders>
          </w:tcPr>
          <w:p w14:paraId="49E7C46F" w14:textId="164AB322"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1.4</w:t>
            </w:r>
          </w:p>
        </w:tc>
        <w:tc>
          <w:tcPr>
            <w:tcW w:w="858" w:type="dxa"/>
            <w:tcBorders>
              <w:top w:val="nil"/>
              <w:left w:val="nil"/>
              <w:bottom w:val="nil"/>
              <w:right w:val="nil"/>
            </w:tcBorders>
          </w:tcPr>
          <w:p w14:paraId="5B67B69B"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1.6</w:t>
            </w:r>
          </w:p>
        </w:tc>
        <w:tc>
          <w:tcPr>
            <w:tcW w:w="859" w:type="dxa"/>
            <w:tcBorders>
              <w:top w:val="nil"/>
              <w:left w:val="nil"/>
              <w:bottom w:val="nil"/>
              <w:right w:val="nil"/>
            </w:tcBorders>
          </w:tcPr>
          <w:p w14:paraId="34D541CF"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8" w:type="dxa"/>
            <w:tcBorders>
              <w:top w:val="nil"/>
              <w:left w:val="nil"/>
              <w:bottom w:val="nil"/>
              <w:right w:val="nil"/>
            </w:tcBorders>
          </w:tcPr>
          <w:p w14:paraId="514FEDE4"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1.1</w:t>
            </w:r>
          </w:p>
        </w:tc>
        <w:tc>
          <w:tcPr>
            <w:tcW w:w="858" w:type="dxa"/>
            <w:tcBorders>
              <w:top w:val="nil"/>
              <w:left w:val="nil"/>
              <w:bottom w:val="nil"/>
              <w:right w:val="nil"/>
            </w:tcBorders>
          </w:tcPr>
          <w:p w14:paraId="02662C22"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1.5</w:t>
            </w:r>
          </w:p>
        </w:tc>
        <w:tc>
          <w:tcPr>
            <w:tcW w:w="859" w:type="dxa"/>
            <w:tcBorders>
              <w:top w:val="nil"/>
              <w:left w:val="nil"/>
              <w:bottom w:val="nil"/>
              <w:right w:val="nil"/>
            </w:tcBorders>
          </w:tcPr>
          <w:p w14:paraId="24B7C1D6"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r>
      <w:tr w:rsidR="00992BA3" w:rsidRPr="00471E02" w14:paraId="70F2E07F" w14:textId="77777777" w:rsidTr="00081710">
        <w:trPr>
          <w:trHeight w:val="489"/>
        </w:trPr>
        <w:tc>
          <w:tcPr>
            <w:tcW w:w="2928" w:type="dxa"/>
            <w:tcBorders>
              <w:top w:val="nil"/>
              <w:left w:val="nil"/>
              <w:bottom w:val="single" w:sz="4" w:space="0" w:color="auto"/>
              <w:right w:val="nil"/>
            </w:tcBorders>
          </w:tcPr>
          <w:p w14:paraId="41372AD1" w14:textId="77777777" w:rsidR="00992BA3" w:rsidRPr="006A159D" w:rsidRDefault="00992BA3" w:rsidP="0023310B">
            <w:pPr>
              <w:spacing w:line="480" w:lineRule="auto"/>
              <w:jc w:val="both"/>
              <w:rPr>
                <w:rFonts w:ascii="Times New Roman" w:hAnsi="Times New Roman" w:cs="Times New Roman"/>
              </w:rPr>
            </w:pPr>
            <w:r w:rsidRPr="006A159D">
              <w:rPr>
                <w:rFonts w:ascii="Times New Roman" w:hAnsi="Times New Roman" w:cs="Times New Roman"/>
              </w:rPr>
              <w:t>Range</w:t>
            </w:r>
          </w:p>
        </w:tc>
        <w:tc>
          <w:tcPr>
            <w:tcW w:w="858" w:type="dxa"/>
            <w:tcBorders>
              <w:top w:val="nil"/>
              <w:left w:val="nil"/>
              <w:bottom w:val="single" w:sz="4" w:space="0" w:color="auto"/>
              <w:right w:val="nil"/>
            </w:tcBorders>
          </w:tcPr>
          <w:p w14:paraId="7C726DB0" w14:textId="42F07837" w:rsidR="00992BA3" w:rsidRPr="006A159D" w:rsidRDefault="00992BA3" w:rsidP="0023310B">
            <w:pPr>
              <w:spacing w:line="480" w:lineRule="auto"/>
              <w:rPr>
                <w:rFonts w:ascii="Times New Roman" w:hAnsi="Times New Roman" w:cs="Times New Roman"/>
              </w:rPr>
            </w:pPr>
            <w:r>
              <w:rPr>
                <w:rFonts w:ascii="Times New Roman" w:hAnsi="Times New Roman" w:cs="Times New Roman"/>
              </w:rPr>
              <w:t>0-4</w:t>
            </w:r>
          </w:p>
        </w:tc>
        <w:tc>
          <w:tcPr>
            <w:tcW w:w="858" w:type="dxa"/>
            <w:tcBorders>
              <w:top w:val="nil"/>
              <w:left w:val="nil"/>
              <w:bottom w:val="single" w:sz="4" w:space="0" w:color="auto"/>
              <w:right w:val="nil"/>
            </w:tcBorders>
          </w:tcPr>
          <w:p w14:paraId="43DBB543" w14:textId="34403BE3" w:rsidR="00992BA3" w:rsidRPr="006A159D" w:rsidRDefault="00992BA3" w:rsidP="0027663F">
            <w:pPr>
              <w:spacing w:line="480" w:lineRule="auto"/>
              <w:rPr>
                <w:rFonts w:ascii="Times New Roman" w:hAnsi="Times New Roman" w:cs="Times New Roman"/>
              </w:rPr>
            </w:pPr>
            <w:r>
              <w:rPr>
                <w:rFonts w:ascii="Times New Roman" w:hAnsi="Times New Roman" w:cs="Times New Roman"/>
              </w:rPr>
              <w:t>18-61</w:t>
            </w:r>
          </w:p>
        </w:tc>
        <w:tc>
          <w:tcPr>
            <w:tcW w:w="858" w:type="dxa"/>
            <w:tcBorders>
              <w:top w:val="nil"/>
              <w:left w:val="nil"/>
              <w:bottom w:val="single" w:sz="4" w:space="0" w:color="auto"/>
              <w:right w:val="nil"/>
            </w:tcBorders>
          </w:tcPr>
          <w:p w14:paraId="4CE6EA01" w14:textId="482B6558"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8" w:type="dxa"/>
            <w:tcBorders>
              <w:top w:val="nil"/>
              <w:left w:val="nil"/>
              <w:bottom w:val="single" w:sz="4" w:space="0" w:color="auto"/>
              <w:right w:val="nil"/>
            </w:tcBorders>
          </w:tcPr>
          <w:p w14:paraId="51AC05F3"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9" w:type="dxa"/>
            <w:tcBorders>
              <w:top w:val="nil"/>
              <w:left w:val="nil"/>
              <w:bottom w:val="single" w:sz="4" w:space="0" w:color="auto"/>
              <w:right w:val="nil"/>
            </w:tcBorders>
          </w:tcPr>
          <w:p w14:paraId="4F6D1018"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8" w:type="dxa"/>
            <w:tcBorders>
              <w:top w:val="nil"/>
              <w:left w:val="nil"/>
              <w:bottom w:val="single" w:sz="4" w:space="0" w:color="auto"/>
              <w:right w:val="nil"/>
            </w:tcBorders>
          </w:tcPr>
          <w:p w14:paraId="06DCB157"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8" w:type="dxa"/>
            <w:tcBorders>
              <w:top w:val="nil"/>
              <w:left w:val="nil"/>
              <w:bottom w:val="single" w:sz="4" w:space="0" w:color="auto"/>
              <w:right w:val="nil"/>
            </w:tcBorders>
          </w:tcPr>
          <w:p w14:paraId="5B8BFC38"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c>
          <w:tcPr>
            <w:tcW w:w="859" w:type="dxa"/>
            <w:tcBorders>
              <w:top w:val="nil"/>
              <w:left w:val="nil"/>
              <w:bottom w:val="single" w:sz="4" w:space="0" w:color="auto"/>
              <w:right w:val="nil"/>
            </w:tcBorders>
          </w:tcPr>
          <w:p w14:paraId="2457D13A" w14:textId="77777777" w:rsidR="00992BA3" w:rsidRPr="006A159D" w:rsidRDefault="00992BA3" w:rsidP="0023310B">
            <w:pPr>
              <w:spacing w:line="480" w:lineRule="auto"/>
              <w:rPr>
                <w:rFonts w:ascii="Times New Roman" w:hAnsi="Times New Roman" w:cs="Times New Roman"/>
              </w:rPr>
            </w:pPr>
            <w:r w:rsidRPr="006A159D">
              <w:rPr>
                <w:rFonts w:ascii="Times New Roman" w:hAnsi="Times New Roman" w:cs="Times New Roman"/>
              </w:rPr>
              <w:t>1-7</w:t>
            </w:r>
          </w:p>
        </w:tc>
      </w:tr>
    </w:tbl>
    <w:p w14:paraId="04F98F13" w14:textId="0C8C1679" w:rsidR="003D59A8" w:rsidRDefault="74AC556F" w:rsidP="003550EC">
      <w:pPr>
        <w:rPr>
          <w:rFonts w:ascii="Times New Roman" w:hAnsi="Times New Roman" w:cs="Times New Roman"/>
          <w:color w:val="000000" w:themeColor="text1"/>
        </w:rPr>
      </w:pPr>
      <w:r w:rsidRPr="74AC556F">
        <w:rPr>
          <w:rFonts w:ascii="Times New Roman" w:hAnsi="Times New Roman" w:cs="Times New Roman"/>
          <w:i/>
          <w:iCs/>
          <w:color w:val="000000" w:themeColor="text1"/>
        </w:rPr>
        <w:t>Note: * =</w:t>
      </w:r>
      <w:r w:rsidRPr="74AC556F">
        <w:rPr>
          <w:rFonts w:ascii="Times New Roman" w:hAnsi="Times New Roman" w:cs="Times New Roman"/>
          <w:i/>
          <w:iCs/>
          <w:color w:val="000000" w:themeColor="text1"/>
          <w:sz w:val="20"/>
          <w:szCs w:val="20"/>
        </w:rPr>
        <w:t xml:space="preserve"> </w:t>
      </w:r>
      <w:r w:rsidRPr="74AC556F">
        <w:rPr>
          <w:rFonts w:ascii="Times New Roman" w:hAnsi="Times New Roman" w:cs="Times New Roman"/>
          <w:color w:val="000000" w:themeColor="text1"/>
        </w:rPr>
        <w:t xml:space="preserve">p &lt; 0.05. </w:t>
      </w:r>
      <w:r w:rsidRPr="74AC556F">
        <w:rPr>
          <w:rFonts w:ascii="Times New Roman" w:hAnsi="Times New Roman" w:cs="Times New Roman"/>
          <w:i/>
          <w:iCs/>
          <w:color w:val="000000" w:themeColor="text1"/>
        </w:rPr>
        <w:t>N</w:t>
      </w:r>
      <w:r w:rsidRPr="74AC556F">
        <w:rPr>
          <w:rFonts w:ascii="Times New Roman" w:hAnsi="Times New Roman" w:cs="Times New Roman"/>
          <w:color w:val="000000" w:themeColor="text1"/>
        </w:rPr>
        <w:t xml:space="preserve"> = 489. **Eudaimonic Well-being (EWB). </w:t>
      </w:r>
      <w:r w:rsidR="00377099">
        <w:rPr>
          <w:rFonts w:ascii="Times New Roman" w:hAnsi="Times New Roman" w:cs="Times New Roman"/>
          <w:color w:val="000000" w:themeColor="text1"/>
        </w:rPr>
        <w:t>RS = reverse scored.</w:t>
      </w:r>
    </w:p>
    <w:p w14:paraId="3AC28BC7" w14:textId="56FA3842" w:rsidR="00236EBB" w:rsidRDefault="00236EBB">
      <w:pPr>
        <w:rPr>
          <w:rFonts w:ascii="Times New Roman" w:hAnsi="Times New Roman" w:cs="Times New Roman"/>
          <w:color w:val="000000" w:themeColor="text1"/>
        </w:rPr>
      </w:pPr>
      <w:r>
        <w:rPr>
          <w:rFonts w:ascii="Times New Roman" w:hAnsi="Times New Roman" w:cs="Times New Roman"/>
          <w:color w:val="000000" w:themeColor="text1"/>
        </w:rPr>
        <w:br w:type="page"/>
      </w:r>
    </w:p>
    <w:p w14:paraId="177FE16B" w14:textId="77777777" w:rsidR="0037158F" w:rsidRPr="0037158F" w:rsidRDefault="009452DC" w:rsidP="007554F7">
      <w:pPr>
        <w:spacing w:line="480" w:lineRule="auto"/>
        <w:rPr>
          <w:rFonts w:ascii="Times New Roman" w:hAnsi="Times New Roman" w:cs="Times New Roman"/>
          <w:b/>
          <w:bCs/>
          <w:color w:val="000000" w:themeColor="text1"/>
        </w:rPr>
      </w:pPr>
      <w:r w:rsidRPr="0037158F">
        <w:rPr>
          <w:rFonts w:ascii="Times New Roman" w:hAnsi="Times New Roman" w:cs="Times New Roman"/>
          <w:b/>
          <w:bCs/>
          <w:color w:val="000000" w:themeColor="text1"/>
        </w:rPr>
        <w:lastRenderedPageBreak/>
        <w:t xml:space="preserve">Figure </w:t>
      </w:r>
      <w:r w:rsidR="0037158F" w:rsidRPr="0037158F">
        <w:rPr>
          <w:rFonts w:ascii="Times New Roman" w:hAnsi="Times New Roman" w:cs="Times New Roman"/>
          <w:b/>
          <w:bCs/>
          <w:color w:val="000000" w:themeColor="text1"/>
        </w:rPr>
        <w:t>1</w:t>
      </w:r>
    </w:p>
    <w:p w14:paraId="584D1A9C" w14:textId="3DD14075" w:rsidR="001743B8" w:rsidRPr="0037158F" w:rsidRDefault="00472432" w:rsidP="007554F7">
      <w:pPr>
        <w:spacing w:line="480" w:lineRule="auto"/>
        <w:rPr>
          <w:rFonts w:ascii="Times New Roman" w:hAnsi="Times New Roman" w:cs="Times New Roman"/>
          <w:i/>
          <w:iCs/>
          <w:color w:val="000000" w:themeColor="text1"/>
        </w:rPr>
      </w:pPr>
      <w:r w:rsidRPr="0037158F">
        <w:rPr>
          <w:rFonts w:ascii="Times New Roman" w:hAnsi="Times New Roman" w:cs="Times New Roman"/>
          <w:i/>
          <w:iCs/>
          <w:color w:val="000000" w:themeColor="text1"/>
        </w:rPr>
        <w:t xml:space="preserve">Direct SEM Paths </w:t>
      </w:r>
      <w:r w:rsidR="003F55AD">
        <w:rPr>
          <w:rFonts w:ascii="Times New Roman" w:hAnsi="Times New Roman" w:cs="Times New Roman"/>
          <w:i/>
          <w:iCs/>
          <w:color w:val="000000" w:themeColor="text1"/>
        </w:rPr>
        <w:t>among</w:t>
      </w:r>
      <w:r w:rsidR="00AA055F" w:rsidRPr="0037158F">
        <w:rPr>
          <w:rFonts w:ascii="Times New Roman" w:hAnsi="Times New Roman" w:cs="Times New Roman"/>
          <w:i/>
          <w:iCs/>
          <w:color w:val="000000" w:themeColor="text1"/>
        </w:rPr>
        <w:t xml:space="preserve"> BPN </w:t>
      </w:r>
      <w:r w:rsidR="003F55AD">
        <w:rPr>
          <w:rFonts w:ascii="Times New Roman" w:hAnsi="Times New Roman" w:cs="Times New Roman"/>
          <w:i/>
          <w:iCs/>
          <w:color w:val="000000" w:themeColor="text1"/>
        </w:rPr>
        <w:t xml:space="preserve">satisfaction, </w:t>
      </w:r>
      <w:r w:rsidR="00AA055F" w:rsidRPr="0037158F">
        <w:rPr>
          <w:rFonts w:ascii="Times New Roman" w:hAnsi="Times New Roman" w:cs="Times New Roman"/>
          <w:i/>
          <w:iCs/>
          <w:color w:val="000000" w:themeColor="text1"/>
        </w:rPr>
        <w:t>Authenticity</w:t>
      </w:r>
      <w:r w:rsidR="003F55AD">
        <w:rPr>
          <w:rFonts w:ascii="Times New Roman" w:hAnsi="Times New Roman" w:cs="Times New Roman"/>
          <w:i/>
          <w:iCs/>
          <w:color w:val="000000" w:themeColor="text1"/>
        </w:rPr>
        <w:t>,</w:t>
      </w:r>
      <w:r w:rsidR="00AA055F" w:rsidRPr="0037158F">
        <w:rPr>
          <w:rFonts w:ascii="Times New Roman" w:hAnsi="Times New Roman" w:cs="Times New Roman"/>
          <w:i/>
          <w:iCs/>
          <w:color w:val="000000" w:themeColor="text1"/>
        </w:rPr>
        <w:t xml:space="preserve"> and EWB</w:t>
      </w:r>
      <w:r w:rsidRPr="0037158F">
        <w:rPr>
          <w:rFonts w:ascii="Times New Roman" w:hAnsi="Times New Roman" w:cs="Times New Roman"/>
          <w:i/>
          <w:iCs/>
          <w:color w:val="000000" w:themeColor="text1"/>
        </w:rPr>
        <w:t xml:space="preserve"> </w:t>
      </w:r>
      <w:r w:rsidR="00AA055F" w:rsidRPr="0037158F">
        <w:rPr>
          <w:rFonts w:ascii="Times New Roman" w:hAnsi="Times New Roman" w:cs="Times New Roman"/>
          <w:i/>
          <w:iCs/>
          <w:color w:val="000000" w:themeColor="text1"/>
        </w:rPr>
        <w:t>(</w:t>
      </w:r>
      <w:r w:rsidRPr="0037158F">
        <w:rPr>
          <w:rFonts w:ascii="Times New Roman" w:hAnsi="Times New Roman" w:cs="Times New Roman"/>
          <w:i/>
          <w:iCs/>
          <w:color w:val="000000" w:themeColor="text1"/>
        </w:rPr>
        <w:t>Hypothesis 1</w:t>
      </w:r>
      <w:r w:rsidR="00AA055F" w:rsidRPr="0037158F">
        <w:rPr>
          <w:rFonts w:ascii="Times New Roman" w:hAnsi="Times New Roman" w:cs="Times New Roman"/>
          <w:i/>
          <w:iCs/>
          <w:color w:val="000000" w:themeColor="text1"/>
        </w:rPr>
        <w:t>)</w:t>
      </w:r>
    </w:p>
    <w:p w14:paraId="58D3DEDD" w14:textId="61EA640C" w:rsidR="00236EBB" w:rsidRDefault="00820F75" w:rsidP="007554F7">
      <w:pPr>
        <w:spacing w:line="480" w:lineRule="auto"/>
        <w:rPr>
          <w:rFonts w:ascii="Times New Roman" w:hAnsi="Times New Roman" w:cs="Times New Roman"/>
          <w:color w:val="000000" w:themeColor="text1"/>
        </w:rPr>
      </w:pPr>
      <w:r>
        <w:rPr>
          <w:noProof/>
        </w:rPr>
        <w:drawing>
          <wp:inline distT="0" distB="0" distL="0" distR="0" wp14:anchorId="7C70B769" wp14:editId="78C50D36">
            <wp:extent cx="5943600" cy="3181350"/>
            <wp:effectExtent l="0" t="0" r="0" b="0"/>
            <wp:docPr id="1317487751" name="Picture 1" descr="A diagram of a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487751" name="Picture 1" descr="A diagram of a model&#10;&#10;Description automatically generated with medium confidence"/>
                    <pic:cNvPicPr/>
                  </pic:nvPicPr>
                  <pic:blipFill>
                    <a:blip r:embed="rId11"/>
                    <a:stretch>
                      <a:fillRect/>
                    </a:stretch>
                  </pic:blipFill>
                  <pic:spPr>
                    <a:xfrm>
                      <a:off x="0" y="0"/>
                      <a:ext cx="5943600" cy="3181350"/>
                    </a:xfrm>
                    <a:prstGeom prst="rect">
                      <a:avLst/>
                    </a:prstGeom>
                  </pic:spPr>
                </pic:pic>
              </a:graphicData>
            </a:graphic>
          </wp:inline>
        </w:drawing>
      </w:r>
    </w:p>
    <w:p w14:paraId="3A2DBE13" w14:textId="7B768348" w:rsidR="0037158F" w:rsidRPr="00FC4E96" w:rsidRDefault="00AA055F" w:rsidP="00FC4E96">
      <w:pPr>
        <w:rPr>
          <w:rFonts w:ascii="Times New Roman" w:hAnsi="Times New Roman" w:cs="Times New Roman"/>
          <w:color w:val="000000" w:themeColor="text1"/>
        </w:rPr>
      </w:pPr>
      <w:r w:rsidRPr="009452DC">
        <w:rPr>
          <w:rFonts w:ascii="Times New Roman" w:hAnsi="Times New Roman" w:cs="Times New Roman"/>
          <w:i/>
          <w:iCs/>
          <w:color w:val="000000" w:themeColor="text1"/>
        </w:rPr>
        <w:t>Note</w:t>
      </w:r>
      <w:r w:rsidRPr="00AA055F">
        <w:rPr>
          <w:rFonts w:ascii="Times New Roman" w:hAnsi="Times New Roman" w:cs="Times New Roman"/>
          <w:i/>
          <w:iCs/>
          <w:color w:val="000000" w:themeColor="text1"/>
        </w:rPr>
        <w:t xml:space="preserve">. </w:t>
      </w:r>
      <w:r w:rsidRPr="00AA055F">
        <w:rPr>
          <w:rFonts w:ascii="Times New Roman" w:hAnsi="Times New Roman" w:cs="Times New Roman"/>
          <w:color w:val="000000" w:themeColor="text1"/>
        </w:rPr>
        <w:t xml:space="preserve">*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&lt;.05, **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&lt;.01, ***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&lt;.001. </w:t>
      </w:r>
      <w:r w:rsidR="00B01CD1" w:rsidRPr="00E14BFB">
        <w:rPr>
          <w:rFonts w:ascii="Symbol" w:eastAsia="Symbol" w:hAnsi="Symbol" w:cs="Symbol"/>
          <w:color w:val="000000" w:themeColor="text1"/>
        </w:rPr>
        <w:t>c</w:t>
      </w:r>
      <w:r w:rsidR="00B01CD1" w:rsidRPr="00E14BFB">
        <w:rPr>
          <w:rFonts w:ascii="Times New Roman" w:hAnsi="Times New Roman" w:cs="Times New Roman"/>
          <w:color w:val="000000" w:themeColor="text1"/>
          <w:vertAlign w:val="superscript"/>
        </w:rPr>
        <w:t>2</w:t>
      </w:r>
      <w:r w:rsidR="00B01CD1" w:rsidRPr="00E14BFB">
        <w:rPr>
          <w:rFonts w:ascii="Times New Roman" w:hAnsi="Times New Roman" w:cs="Times New Roman"/>
        </w:rPr>
        <w:t>(2</w:t>
      </w:r>
      <w:r w:rsidR="00B01CD1" w:rsidRPr="002515B5">
        <w:rPr>
          <w:rFonts w:ascii="Times New Roman" w:hAnsi="Times New Roman" w:cs="Times New Roman"/>
        </w:rPr>
        <w:t>6</w:t>
      </w:r>
      <w:r w:rsidR="00B01CD1" w:rsidRPr="00E14BFB">
        <w:rPr>
          <w:rFonts w:ascii="Times New Roman" w:hAnsi="Times New Roman" w:cs="Times New Roman"/>
        </w:rPr>
        <w:t>) = 10</w:t>
      </w:r>
      <w:r w:rsidR="00B01CD1" w:rsidRPr="002515B5">
        <w:rPr>
          <w:rFonts w:ascii="Times New Roman" w:hAnsi="Times New Roman" w:cs="Times New Roman"/>
        </w:rPr>
        <w:t>6</w:t>
      </w:r>
      <w:r w:rsidR="00B01CD1" w:rsidRPr="00E14BFB">
        <w:rPr>
          <w:rFonts w:ascii="Times New Roman" w:hAnsi="Times New Roman" w:cs="Times New Roman"/>
        </w:rPr>
        <w:t>.</w:t>
      </w:r>
      <w:r w:rsidR="00B01CD1" w:rsidRPr="002515B5">
        <w:rPr>
          <w:rFonts w:ascii="Times New Roman" w:hAnsi="Times New Roman" w:cs="Times New Roman"/>
        </w:rPr>
        <w:t>985</w:t>
      </w:r>
      <w:r w:rsidR="00B01CD1" w:rsidRPr="00E14BFB">
        <w:rPr>
          <w:rFonts w:ascii="Times New Roman" w:hAnsi="Times New Roman" w:cs="Times New Roman"/>
        </w:rPr>
        <w:t xml:space="preserve">, </w:t>
      </w:r>
      <w:r w:rsidR="00B01CD1" w:rsidRPr="0025545B">
        <w:rPr>
          <w:rFonts w:ascii="Times New Roman" w:hAnsi="Times New Roman" w:cs="Times New Roman"/>
          <w:i/>
          <w:iCs/>
        </w:rPr>
        <w:t>p</w:t>
      </w:r>
      <w:r w:rsidR="00B01CD1" w:rsidRPr="00E14BFB">
        <w:rPr>
          <w:rFonts w:ascii="Times New Roman" w:hAnsi="Times New Roman" w:cs="Times New Roman"/>
        </w:rPr>
        <w:t xml:space="preserve"> &lt; 0.001, RMSEA = 0.08 (90% CI: 0.0</w:t>
      </w:r>
      <w:r w:rsidR="00B01CD1" w:rsidRPr="002515B5">
        <w:rPr>
          <w:rFonts w:ascii="Times New Roman" w:hAnsi="Times New Roman" w:cs="Times New Roman"/>
        </w:rPr>
        <w:t>6</w:t>
      </w:r>
      <w:r w:rsidR="00B01CD1" w:rsidRPr="00E14BFB">
        <w:rPr>
          <w:rFonts w:ascii="Times New Roman" w:hAnsi="Times New Roman" w:cs="Times New Roman"/>
        </w:rPr>
        <w:t>, 0.</w:t>
      </w:r>
      <w:r w:rsidR="00B01CD1" w:rsidRPr="002515B5">
        <w:rPr>
          <w:rFonts w:ascii="Times New Roman" w:hAnsi="Times New Roman" w:cs="Times New Roman"/>
        </w:rPr>
        <w:t>10</w:t>
      </w:r>
      <w:r w:rsidR="00B01CD1" w:rsidRPr="00E14BFB">
        <w:rPr>
          <w:rFonts w:ascii="Times New Roman" w:hAnsi="Times New Roman" w:cs="Times New Roman"/>
        </w:rPr>
        <w:t>), CFI = 0.9</w:t>
      </w:r>
      <w:r w:rsidR="00B01CD1" w:rsidRPr="002515B5">
        <w:rPr>
          <w:rFonts w:ascii="Times New Roman" w:hAnsi="Times New Roman" w:cs="Times New Roman"/>
        </w:rPr>
        <w:t>4</w:t>
      </w:r>
      <w:r w:rsidR="00B01CD1" w:rsidRPr="00E14BFB">
        <w:rPr>
          <w:rFonts w:ascii="Times New Roman" w:hAnsi="Times New Roman" w:cs="Times New Roman"/>
        </w:rPr>
        <w:t>, TLI = 0.9</w:t>
      </w:r>
      <w:r w:rsidR="00B01CD1" w:rsidRPr="002515B5">
        <w:rPr>
          <w:rFonts w:ascii="Times New Roman" w:hAnsi="Times New Roman" w:cs="Times New Roman"/>
        </w:rPr>
        <w:t>4</w:t>
      </w:r>
      <w:r w:rsidR="00B01CD1" w:rsidRPr="00E14BFB">
        <w:rPr>
          <w:rFonts w:ascii="Times New Roman" w:hAnsi="Times New Roman" w:cs="Times New Roman"/>
        </w:rPr>
        <w:t>, SRMR = 0.05</w:t>
      </w:r>
      <w:r w:rsidR="00B01CD1">
        <w:rPr>
          <w:rFonts w:ascii="Times New Roman" w:hAnsi="Times New Roman" w:cs="Times New Roman"/>
        </w:rPr>
        <w:t xml:space="preserve">. </w:t>
      </w:r>
      <w:r w:rsidRPr="00AA055F">
        <w:rPr>
          <w:rFonts w:ascii="Times New Roman" w:hAnsi="Times New Roman" w:cs="Times New Roman"/>
          <w:color w:val="000000" w:themeColor="text1"/>
        </w:rPr>
        <w:t xml:space="preserve">Only significant associations are depicted, and coefficients are standardized. </w:t>
      </w:r>
      <w:r w:rsidRPr="00AA055F">
        <w:rPr>
          <w:rFonts w:ascii="Times New Roman" w:hAnsi="Times New Roman" w:cs="Times New Roman"/>
          <w:i/>
          <w:iCs/>
          <w:color w:val="000000" w:themeColor="text1"/>
        </w:rPr>
        <w:t>f</w:t>
      </w:r>
      <w:r w:rsidRPr="00AA055F">
        <w:rPr>
          <w:rFonts w:ascii="Times New Roman" w:hAnsi="Times New Roman" w:cs="Times New Roman"/>
          <w:color w:val="000000" w:themeColor="text1"/>
        </w:rPr>
        <w:t xml:space="preserve"> indicates fixed loading on the latent variable. </w:t>
      </w:r>
      <w:r w:rsidR="00236EBB">
        <w:rPr>
          <w:rFonts w:ascii="Times New Roman" w:hAnsi="Times New Roman" w:cs="Times New Roman"/>
          <w:color w:val="000000" w:themeColor="text1"/>
        </w:rPr>
        <w:br w:type="page"/>
      </w:r>
      <w:r w:rsidR="009452DC" w:rsidRPr="0037158F">
        <w:rPr>
          <w:rFonts w:ascii="Times New Roman" w:hAnsi="Times New Roman" w:cs="Times New Roman"/>
          <w:b/>
          <w:bCs/>
          <w:color w:val="000000" w:themeColor="text1"/>
        </w:rPr>
        <w:lastRenderedPageBreak/>
        <w:t xml:space="preserve">Figure </w:t>
      </w:r>
      <w:r w:rsidR="00236EBB" w:rsidRPr="0037158F">
        <w:rPr>
          <w:rFonts w:ascii="Times New Roman" w:hAnsi="Times New Roman" w:cs="Times New Roman"/>
          <w:b/>
          <w:bCs/>
          <w:color w:val="000000" w:themeColor="text1"/>
        </w:rPr>
        <w:t>2</w:t>
      </w:r>
      <w:r w:rsidR="00472432" w:rsidRPr="0037158F">
        <w:rPr>
          <w:rFonts w:ascii="Times New Roman" w:hAnsi="Times New Roman" w:cs="Times New Roman"/>
          <w:b/>
          <w:bCs/>
          <w:color w:val="000000" w:themeColor="text1"/>
        </w:rPr>
        <w:t xml:space="preserve"> </w:t>
      </w:r>
    </w:p>
    <w:p w14:paraId="78B330AA" w14:textId="1FA2AB43" w:rsidR="00236EBB" w:rsidRPr="0037158F" w:rsidRDefault="00472432" w:rsidP="007554F7">
      <w:pPr>
        <w:spacing w:line="480" w:lineRule="auto"/>
        <w:rPr>
          <w:rFonts w:ascii="Times New Roman" w:hAnsi="Times New Roman" w:cs="Times New Roman"/>
          <w:i/>
          <w:iCs/>
          <w:color w:val="000000" w:themeColor="text1"/>
        </w:rPr>
      </w:pPr>
      <w:r w:rsidRPr="0037158F">
        <w:rPr>
          <w:rFonts w:ascii="Times New Roman" w:hAnsi="Times New Roman" w:cs="Times New Roman"/>
          <w:i/>
          <w:iCs/>
          <w:color w:val="000000" w:themeColor="text1"/>
        </w:rPr>
        <w:t xml:space="preserve">Indirect </w:t>
      </w:r>
      <w:r w:rsidR="00AA055F" w:rsidRPr="0037158F">
        <w:rPr>
          <w:rFonts w:ascii="Times New Roman" w:hAnsi="Times New Roman" w:cs="Times New Roman"/>
          <w:i/>
          <w:iCs/>
          <w:color w:val="000000" w:themeColor="text1"/>
        </w:rPr>
        <w:t>Paths from BPN to EWB through Authenticity</w:t>
      </w:r>
      <w:r w:rsidRPr="0037158F">
        <w:rPr>
          <w:rFonts w:ascii="Times New Roman" w:hAnsi="Times New Roman" w:cs="Times New Roman"/>
          <w:i/>
          <w:iCs/>
          <w:color w:val="000000" w:themeColor="text1"/>
        </w:rPr>
        <w:t xml:space="preserve"> </w:t>
      </w:r>
      <w:r w:rsidR="003F55AD">
        <w:rPr>
          <w:rFonts w:ascii="Times New Roman" w:hAnsi="Times New Roman" w:cs="Times New Roman"/>
          <w:i/>
          <w:iCs/>
          <w:color w:val="000000" w:themeColor="text1"/>
        </w:rPr>
        <w:t>(</w:t>
      </w:r>
      <w:r w:rsidRPr="0037158F">
        <w:rPr>
          <w:rFonts w:ascii="Times New Roman" w:hAnsi="Times New Roman" w:cs="Times New Roman"/>
          <w:i/>
          <w:iCs/>
          <w:color w:val="000000" w:themeColor="text1"/>
        </w:rPr>
        <w:t>Hypothesis 2</w:t>
      </w:r>
      <w:r w:rsidR="003F55AD">
        <w:rPr>
          <w:rFonts w:ascii="Times New Roman" w:hAnsi="Times New Roman" w:cs="Times New Roman"/>
          <w:i/>
          <w:iCs/>
          <w:color w:val="000000" w:themeColor="text1"/>
        </w:rPr>
        <w:t>)</w:t>
      </w:r>
    </w:p>
    <w:p w14:paraId="2B97A24D" w14:textId="117B7A3B" w:rsidR="00472432" w:rsidRDefault="00820F75" w:rsidP="007554F7">
      <w:pPr>
        <w:spacing w:line="480" w:lineRule="auto"/>
        <w:rPr>
          <w:rFonts w:ascii="Times New Roman" w:hAnsi="Times New Roman" w:cs="Times New Roman"/>
          <w:color w:val="000000" w:themeColor="text1"/>
        </w:rPr>
      </w:pPr>
      <w:r>
        <w:rPr>
          <w:noProof/>
        </w:rPr>
        <w:drawing>
          <wp:inline distT="0" distB="0" distL="0" distR="0" wp14:anchorId="4D4C2EC5" wp14:editId="3356C29F">
            <wp:extent cx="5943600" cy="3214370"/>
            <wp:effectExtent l="0" t="0" r="0" b="5080"/>
            <wp:docPr id="245991691" name="Picture 1"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91691" name="Picture 1" descr="A diagram of a model&#10;&#10;Description automatically generated"/>
                    <pic:cNvPicPr/>
                  </pic:nvPicPr>
                  <pic:blipFill>
                    <a:blip r:embed="rId12"/>
                    <a:stretch>
                      <a:fillRect/>
                    </a:stretch>
                  </pic:blipFill>
                  <pic:spPr>
                    <a:xfrm>
                      <a:off x="0" y="0"/>
                      <a:ext cx="5943600" cy="3214370"/>
                    </a:xfrm>
                    <a:prstGeom prst="rect">
                      <a:avLst/>
                    </a:prstGeom>
                  </pic:spPr>
                </pic:pic>
              </a:graphicData>
            </a:graphic>
          </wp:inline>
        </w:drawing>
      </w:r>
    </w:p>
    <w:p w14:paraId="4CF36F57" w14:textId="771984D0" w:rsidR="00472432" w:rsidRPr="009452DC" w:rsidRDefault="00AA055F" w:rsidP="009452DC">
      <w:pPr>
        <w:rPr>
          <w:rFonts w:ascii="Times New Roman" w:hAnsi="Times New Roman" w:cs="Times New Roman"/>
        </w:rPr>
      </w:pPr>
      <w:r w:rsidRPr="00D971D4">
        <w:rPr>
          <w:rFonts w:ascii="Times New Roman" w:hAnsi="Times New Roman" w:cs="Times New Roman"/>
          <w:i/>
          <w:iCs/>
          <w:color w:val="000000" w:themeColor="text1"/>
        </w:rPr>
        <w:t>Note</w:t>
      </w:r>
      <w:r w:rsidRPr="00AA055F">
        <w:rPr>
          <w:rFonts w:ascii="Times New Roman" w:hAnsi="Times New Roman" w:cs="Times New Roman"/>
          <w:i/>
          <w:iCs/>
          <w:color w:val="000000" w:themeColor="text1"/>
        </w:rPr>
        <w:t xml:space="preserve">. </w:t>
      </w:r>
      <w:r w:rsidRPr="00AA055F">
        <w:rPr>
          <w:rFonts w:ascii="Times New Roman" w:hAnsi="Times New Roman" w:cs="Times New Roman"/>
          <w:color w:val="000000" w:themeColor="text1"/>
        </w:rPr>
        <w:t xml:space="preserve">*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&lt;.05, **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&lt;.01, *** = </w:t>
      </w:r>
      <w:r w:rsidRPr="00AA055F">
        <w:rPr>
          <w:rFonts w:ascii="Times New Roman" w:hAnsi="Times New Roman" w:cs="Times New Roman"/>
          <w:i/>
          <w:iCs/>
          <w:color w:val="000000" w:themeColor="text1"/>
        </w:rPr>
        <w:t>p</w:t>
      </w:r>
      <w:r w:rsidRPr="00AA055F">
        <w:rPr>
          <w:rFonts w:ascii="Times New Roman" w:hAnsi="Times New Roman" w:cs="Times New Roman"/>
          <w:color w:val="000000" w:themeColor="text1"/>
        </w:rPr>
        <w:t xml:space="preserve"> &lt;.001.</w:t>
      </w:r>
      <w:r w:rsidR="00B01CD1">
        <w:rPr>
          <w:rFonts w:ascii="Times New Roman" w:hAnsi="Times New Roman" w:cs="Times New Roman"/>
          <w:color w:val="000000" w:themeColor="text1"/>
        </w:rPr>
        <w:t xml:space="preserve"> </w:t>
      </w:r>
      <w:r w:rsidR="00B01CD1" w:rsidRPr="00C249AA">
        <w:rPr>
          <w:rFonts w:ascii="Symbol" w:eastAsia="Symbol" w:hAnsi="Symbol" w:cs="Symbol"/>
          <w:color w:val="000000" w:themeColor="text1"/>
        </w:rPr>
        <w:t>c</w:t>
      </w:r>
      <w:r w:rsidR="00B01CD1" w:rsidRPr="00B73B3B">
        <w:rPr>
          <w:rFonts w:ascii="Times New Roman" w:hAnsi="Times New Roman" w:cs="Times New Roman"/>
          <w:color w:val="000000" w:themeColor="text1"/>
          <w:vertAlign w:val="superscript"/>
        </w:rPr>
        <w:t>2</w:t>
      </w:r>
      <w:r w:rsidR="00B01CD1">
        <w:rPr>
          <w:rFonts w:ascii="Times New Roman" w:hAnsi="Times New Roman" w:cs="Times New Roman"/>
        </w:rPr>
        <w:t>(24)</w:t>
      </w:r>
      <w:r w:rsidR="00B01CD1" w:rsidRPr="00056D2C">
        <w:rPr>
          <w:rFonts w:ascii="Times New Roman" w:hAnsi="Times New Roman" w:cs="Times New Roman"/>
        </w:rPr>
        <w:t xml:space="preserve"> </w:t>
      </w:r>
      <w:r w:rsidR="00B01CD1">
        <w:rPr>
          <w:rFonts w:ascii="Times New Roman" w:hAnsi="Times New Roman" w:cs="Times New Roman"/>
        </w:rPr>
        <w:t>= 103</w:t>
      </w:r>
      <w:r w:rsidR="00B01CD1" w:rsidRPr="00DB2F0E">
        <w:rPr>
          <w:rFonts w:ascii="Times New Roman" w:hAnsi="Times New Roman" w:cs="Times New Roman"/>
        </w:rPr>
        <w:t>.</w:t>
      </w:r>
      <w:r w:rsidR="00B01CD1">
        <w:rPr>
          <w:rFonts w:ascii="Times New Roman" w:hAnsi="Times New Roman" w:cs="Times New Roman"/>
        </w:rPr>
        <w:t>267</w:t>
      </w:r>
      <w:r w:rsidR="00B01CD1" w:rsidRPr="00DB2F0E">
        <w:rPr>
          <w:rFonts w:ascii="Times New Roman" w:hAnsi="Times New Roman" w:cs="Times New Roman"/>
        </w:rPr>
        <w:t xml:space="preserve">, </w:t>
      </w:r>
      <w:r w:rsidR="00B01CD1" w:rsidRPr="0025545B">
        <w:rPr>
          <w:rFonts w:ascii="Times New Roman" w:hAnsi="Times New Roman" w:cs="Times New Roman"/>
          <w:i/>
          <w:iCs/>
        </w:rPr>
        <w:t>p</w:t>
      </w:r>
      <w:r w:rsidR="00B01CD1" w:rsidRPr="00DB2F0E">
        <w:rPr>
          <w:rFonts w:ascii="Times New Roman" w:hAnsi="Times New Roman" w:cs="Times New Roman"/>
        </w:rPr>
        <w:t xml:space="preserve"> &lt; 0.001, RMSEA = 0.</w:t>
      </w:r>
      <w:r w:rsidR="00B01CD1">
        <w:rPr>
          <w:rFonts w:ascii="Times New Roman" w:hAnsi="Times New Roman" w:cs="Times New Roman"/>
        </w:rPr>
        <w:t>08</w:t>
      </w:r>
      <w:r w:rsidR="00B01CD1" w:rsidRPr="00DB2F0E">
        <w:rPr>
          <w:rFonts w:ascii="Times New Roman" w:hAnsi="Times New Roman" w:cs="Times New Roman"/>
        </w:rPr>
        <w:t xml:space="preserve"> (90% CI: 0.</w:t>
      </w:r>
      <w:r w:rsidR="00B01CD1">
        <w:rPr>
          <w:rFonts w:ascii="Times New Roman" w:hAnsi="Times New Roman" w:cs="Times New Roman"/>
        </w:rPr>
        <w:t>07</w:t>
      </w:r>
      <w:r w:rsidR="00B01CD1" w:rsidRPr="00DB2F0E">
        <w:rPr>
          <w:rFonts w:ascii="Times New Roman" w:hAnsi="Times New Roman" w:cs="Times New Roman"/>
        </w:rPr>
        <w:t>, 0.</w:t>
      </w:r>
      <w:r w:rsidR="00B01CD1">
        <w:rPr>
          <w:rFonts w:ascii="Times New Roman" w:hAnsi="Times New Roman" w:cs="Times New Roman"/>
        </w:rPr>
        <w:t>10</w:t>
      </w:r>
      <w:r w:rsidR="00B01CD1" w:rsidRPr="00DB2F0E">
        <w:rPr>
          <w:rFonts w:ascii="Times New Roman" w:hAnsi="Times New Roman" w:cs="Times New Roman"/>
        </w:rPr>
        <w:t>), CFI = 0.9</w:t>
      </w:r>
      <w:r w:rsidR="00B01CD1">
        <w:rPr>
          <w:rFonts w:ascii="Times New Roman" w:hAnsi="Times New Roman" w:cs="Times New Roman"/>
        </w:rPr>
        <w:t>5</w:t>
      </w:r>
      <w:r w:rsidR="00B01CD1" w:rsidRPr="00DB2F0E">
        <w:rPr>
          <w:rFonts w:ascii="Times New Roman" w:hAnsi="Times New Roman" w:cs="Times New Roman"/>
        </w:rPr>
        <w:t>, TLI = 0.</w:t>
      </w:r>
      <w:r w:rsidR="00B01CD1">
        <w:rPr>
          <w:rFonts w:ascii="Times New Roman" w:hAnsi="Times New Roman" w:cs="Times New Roman"/>
        </w:rPr>
        <w:t>92</w:t>
      </w:r>
      <w:r w:rsidR="00B01CD1" w:rsidRPr="00DB2F0E">
        <w:rPr>
          <w:rFonts w:ascii="Times New Roman" w:hAnsi="Times New Roman" w:cs="Times New Roman"/>
        </w:rPr>
        <w:t>, SRMR = 0.</w:t>
      </w:r>
      <w:r w:rsidR="00B01CD1">
        <w:rPr>
          <w:rFonts w:ascii="Times New Roman" w:hAnsi="Times New Roman" w:cs="Times New Roman"/>
        </w:rPr>
        <w:t xml:space="preserve">05. </w:t>
      </w:r>
      <w:r w:rsidRPr="00AA055F">
        <w:rPr>
          <w:rFonts w:ascii="Times New Roman" w:hAnsi="Times New Roman" w:cs="Times New Roman"/>
          <w:color w:val="000000" w:themeColor="text1"/>
        </w:rPr>
        <w:t xml:space="preserve"> Only significant associations are depicted, and coefficients are standardized. </w:t>
      </w:r>
      <w:r w:rsidRPr="00AA055F">
        <w:rPr>
          <w:rFonts w:ascii="Times New Roman" w:hAnsi="Times New Roman" w:cs="Times New Roman"/>
          <w:i/>
          <w:iCs/>
          <w:color w:val="000000" w:themeColor="text1"/>
        </w:rPr>
        <w:t>f</w:t>
      </w:r>
      <w:r w:rsidRPr="00AA055F">
        <w:rPr>
          <w:rFonts w:ascii="Times New Roman" w:hAnsi="Times New Roman" w:cs="Times New Roman"/>
          <w:color w:val="000000" w:themeColor="text1"/>
        </w:rPr>
        <w:t xml:space="preserve"> indicates fixed loading on the latent variable.</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ab = </w:t>
      </w:r>
      <w:r>
        <w:rPr>
          <w:rFonts w:ascii="Times New Roman" w:hAnsi="Times New Roman" w:cs="Times New Roman"/>
          <w:color w:val="000000" w:themeColor="text1"/>
        </w:rPr>
        <w:t xml:space="preserve">indirect path of BPN through authenticity to EWB. </w:t>
      </w:r>
    </w:p>
    <w:p w14:paraId="4166386A" w14:textId="098EFFAC" w:rsidR="00472432" w:rsidRPr="009452DC" w:rsidRDefault="00472432" w:rsidP="009452DC">
      <w:pPr>
        <w:rPr>
          <w:rFonts w:ascii="Times New Roman" w:hAnsi="Times New Roman" w:cs="Times New Roman"/>
        </w:rPr>
      </w:pPr>
    </w:p>
    <w:p w14:paraId="4DF30FB3" w14:textId="00AE11EF" w:rsidR="00472432" w:rsidRDefault="00472432" w:rsidP="00472432">
      <w:pPr>
        <w:rPr>
          <w:rFonts w:ascii="Times New Roman" w:hAnsi="Times New Roman" w:cs="Times New Roman"/>
          <w:color w:val="000000" w:themeColor="text1"/>
        </w:rPr>
      </w:pPr>
    </w:p>
    <w:p w14:paraId="30F2B160" w14:textId="698B8884" w:rsidR="00472432" w:rsidRPr="009452DC" w:rsidRDefault="00472432" w:rsidP="009452DC">
      <w:pPr>
        <w:tabs>
          <w:tab w:val="left" w:pos="2210"/>
        </w:tabs>
        <w:rPr>
          <w:rFonts w:ascii="Times New Roman" w:hAnsi="Times New Roman" w:cs="Times New Roman"/>
        </w:rPr>
      </w:pPr>
      <w:r>
        <w:rPr>
          <w:rFonts w:ascii="Times New Roman" w:hAnsi="Times New Roman" w:cs="Times New Roman"/>
        </w:rPr>
        <w:tab/>
      </w:r>
    </w:p>
    <w:sectPr w:rsidR="00472432" w:rsidRPr="009452DC" w:rsidSect="002855B5">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249C7" w14:textId="77777777" w:rsidR="0005079D" w:rsidRDefault="0005079D" w:rsidP="007554F7">
      <w:r>
        <w:separator/>
      </w:r>
    </w:p>
  </w:endnote>
  <w:endnote w:type="continuationSeparator" w:id="0">
    <w:p w14:paraId="22B1B7E4" w14:textId="77777777" w:rsidR="0005079D" w:rsidRDefault="0005079D" w:rsidP="0075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Symbol">
    <w:altName w:val="Bookshelf Symbol 3"/>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CBB64" w14:textId="77777777" w:rsidR="0005079D" w:rsidRDefault="0005079D" w:rsidP="007554F7">
      <w:r>
        <w:separator/>
      </w:r>
    </w:p>
  </w:footnote>
  <w:footnote w:type="continuationSeparator" w:id="0">
    <w:p w14:paraId="658B00D6" w14:textId="77777777" w:rsidR="0005079D" w:rsidRDefault="0005079D" w:rsidP="0075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02104000"/>
      <w:docPartObj>
        <w:docPartGallery w:val="Page Numbers (Top of Page)"/>
        <w:docPartUnique/>
      </w:docPartObj>
    </w:sdtPr>
    <w:sdtContent>
      <w:p w14:paraId="23CED50C" w14:textId="53D9ED6E" w:rsidR="007554F7" w:rsidRDefault="007554F7" w:rsidP="005F13A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EECE7" w14:textId="77777777" w:rsidR="007554F7" w:rsidRDefault="007554F7" w:rsidP="007554F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1248227231"/>
      <w:docPartObj>
        <w:docPartGallery w:val="Page Numbers (Top of Page)"/>
        <w:docPartUnique/>
      </w:docPartObj>
    </w:sdtPr>
    <w:sdtContent>
      <w:p w14:paraId="31D78583" w14:textId="6BB46D2B" w:rsidR="007554F7" w:rsidRPr="007554F7" w:rsidRDefault="007554F7" w:rsidP="005F13A2">
        <w:pPr>
          <w:pStyle w:val="Header"/>
          <w:framePr w:wrap="none" w:vAnchor="text" w:hAnchor="margin" w:xAlign="right" w:y="1"/>
          <w:rPr>
            <w:rStyle w:val="PageNumber"/>
            <w:rFonts w:ascii="Times New Roman" w:hAnsi="Times New Roman" w:cs="Times New Roman"/>
          </w:rPr>
        </w:pPr>
        <w:r w:rsidRPr="007554F7">
          <w:rPr>
            <w:rStyle w:val="PageNumber"/>
            <w:rFonts w:ascii="Times New Roman" w:hAnsi="Times New Roman" w:cs="Times New Roman"/>
          </w:rPr>
          <w:fldChar w:fldCharType="begin"/>
        </w:r>
        <w:r w:rsidRPr="007554F7">
          <w:rPr>
            <w:rStyle w:val="PageNumber"/>
            <w:rFonts w:ascii="Times New Roman" w:hAnsi="Times New Roman" w:cs="Times New Roman"/>
          </w:rPr>
          <w:instrText xml:space="preserve"> PAGE </w:instrText>
        </w:r>
        <w:r w:rsidRPr="007554F7">
          <w:rPr>
            <w:rStyle w:val="PageNumber"/>
            <w:rFonts w:ascii="Times New Roman" w:hAnsi="Times New Roman" w:cs="Times New Roman"/>
          </w:rPr>
          <w:fldChar w:fldCharType="separate"/>
        </w:r>
        <w:r w:rsidRPr="007554F7">
          <w:rPr>
            <w:rStyle w:val="PageNumber"/>
            <w:rFonts w:ascii="Times New Roman" w:hAnsi="Times New Roman" w:cs="Times New Roman"/>
            <w:noProof/>
          </w:rPr>
          <w:t>1</w:t>
        </w:r>
        <w:r w:rsidRPr="007554F7">
          <w:rPr>
            <w:rStyle w:val="PageNumber"/>
            <w:rFonts w:ascii="Times New Roman" w:hAnsi="Times New Roman" w:cs="Times New Roman"/>
          </w:rPr>
          <w:fldChar w:fldCharType="end"/>
        </w:r>
      </w:p>
    </w:sdtContent>
  </w:sdt>
  <w:p w14:paraId="7C80F7B0" w14:textId="426269F3" w:rsidR="007554F7" w:rsidRPr="007554F7" w:rsidRDefault="007554F7" w:rsidP="007554F7">
    <w:pPr>
      <w:pStyle w:val="Header"/>
      <w:ind w:right="360"/>
      <w:rPr>
        <w:rFonts w:ascii="Times New Roman" w:hAnsi="Times New Roman" w:cs="Times New Roman"/>
      </w:rPr>
    </w:pPr>
    <w:r w:rsidRPr="007554F7">
      <w:rPr>
        <w:rFonts w:ascii="Times New Roman" w:hAnsi="Times New Roman" w:cs="Times New Roman"/>
      </w:rPr>
      <w:t>B</w:t>
    </w:r>
    <w:r w:rsidR="00F46E1F">
      <w:rPr>
        <w:rFonts w:ascii="Times New Roman" w:hAnsi="Times New Roman" w:cs="Times New Roman"/>
      </w:rPr>
      <w:t xml:space="preserve">ASIC PSYCHOLOGICAL NEED </w:t>
    </w:r>
    <w:r w:rsidR="003036A1">
      <w:rPr>
        <w:rFonts w:ascii="Times New Roman" w:hAnsi="Times New Roman" w:cs="Times New Roman"/>
      </w:rPr>
      <w:t>SATISFACTION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F7"/>
    <w:rsid w:val="000013BF"/>
    <w:rsid w:val="0000542E"/>
    <w:rsid w:val="00005675"/>
    <w:rsid w:val="00020809"/>
    <w:rsid w:val="00022F74"/>
    <w:rsid w:val="00023C0B"/>
    <w:rsid w:val="000242DA"/>
    <w:rsid w:val="00040097"/>
    <w:rsid w:val="00047A97"/>
    <w:rsid w:val="0005079D"/>
    <w:rsid w:val="00052CBA"/>
    <w:rsid w:val="0005587E"/>
    <w:rsid w:val="00055BDA"/>
    <w:rsid w:val="00056D2C"/>
    <w:rsid w:val="0007301E"/>
    <w:rsid w:val="00081710"/>
    <w:rsid w:val="00084E6C"/>
    <w:rsid w:val="00087CD5"/>
    <w:rsid w:val="000A098F"/>
    <w:rsid w:val="000A1D1E"/>
    <w:rsid w:val="000A7E8E"/>
    <w:rsid w:val="000B5154"/>
    <w:rsid w:val="000B6275"/>
    <w:rsid w:val="000B695D"/>
    <w:rsid w:val="000C3D96"/>
    <w:rsid w:val="000C7CF7"/>
    <w:rsid w:val="000D4F1D"/>
    <w:rsid w:val="000D505A"/>
    <w:rsid w:val="000D7817"/>
    <w:rsid w:val="000E2056"/>
    <w:rsid w:val="000E24EB"/>
    <w:rsid w:val="000E62C2"/>
    <w:rsid w:val="000E7D47"/>
    <w:rsid w:val="000F0FA8"/>
    <w:rsid w:val="001050C4"/>
    <w:rsid w:val="0010536B"/>
    <w:rsid w:val="00112FFD"/>
    <w:rsid w:val="00113137"/>
    <w:rsid w:val="0012082D"/>
    <w:rsid w:val="00121240"/>
    <w:rsid w:val="00122670"/>
    <w:rsid w:val="00127842"/>
    <w:rsid w:val="00127B74"/>
    <w:rsid w:val="00134D3A"/>
    <w:rsid w:val="001362CE"/>
    <w:rsid w:val="001400AE"/>
    <w:rsid w:val="00153D42"/>
    <w:rsid w:val="0015530C"/>
    <w:rsid w:val="00157635"/>
    <w:rsid w:val="00170397"/>
    <w:rsid w:val="0017354F"/>
    <w:rsid w:val="001743B8"/>
    <w:rsid w:val="0017666C"/>
    <w:rsid w:val="00176A55"/>
    <w:rsid w:val="00177C69"/>
    <w:rsid w:val="0018032C"/>
    <w:rsid w:val="00185348"/>
    <w:rsid w:val="001965CA"/>
    <w:rsid w:val="001A347F"/>
    <w:rsid w:val="001A779A"/>
    <w:rsid w:val="001B0ED9"/>
    <w:rsid w:val="001B45E0"/>
    <w:rsid w:val="001C6132"/>
    <w:rsid w:val="001D07EA"/>
    <w:rsid w:val="001E1840"/>
    <w:rsid w:val="001E52B7"/>
    <w:rsid w:val="001E64D3"/>
    <w:rsid w:val="001E7569"/>
    <w:rsid w:val="001F3BFA"/>
    <w:rsid w:val="001F613A"/>
    <w:rsid w:val="001F6331"/>
    <w:rsid w:val="001F6C09"/>
    <w:rsid w:val="001F6CF9"/>
    <w:rsid w:val="00200158"/>
    <w:rsid w:val="002076CB"/>
    <w:rsid w:val="002130AA"/>
    <w:rsid w:val="0021359C"/>
    <w:rsid w:val="002325FB"/>
    <w:rsid w:val="0023310B"/>
    <w:rsid w:val="00234432"/>
    <w:rsid w:val="002351FA"/>
    <w:rsid w:val="002353AF"/>
    <w:rsid w:val="00235A87"/>
    <w:rsid w:val="00236EA0"/>
    <w:rsid w:val="00236EBB"/>
    <w:rsid w:val="00240F44"/>
    <w:rsid w:val="00241EE4"/>
    <w:rsid w:val="002515B5"/>
    <w:rsid w:val="0025545B"/>
    <w:rsid w:val="00265EC2"/>
    <w:rsid w:val="0027663F"/>
    <w:rsid w:val="00277391"/>
    <w:rsid w:val="00282AE2"/>
    <w:rsid w:val="00282F45"/>
    <w:rsid w:val="0028320E"/>
    <w:rsid w:val="00284CDC"/>
    <w:rsid w:val="00285501"/>
    <w:rsid w:val="002855B5"/>
    <w:rsid w:val="00286D47"/>
    <w:rsid w:val="002919AE"/>
    <w:rsid w:val="00294A75"/>
    <w:rsid w:val="00294EDA"/>
    <w:rsid w:val="002A534E"/>
    <w:rsid w:val="002A5C97"/>
    <w:rsid w:val="002A6E38"/>
    <w:rsid w:val="002B65D4"/>
    <w:rsid w:val="002B7CD7"/>
    <w:rsid w:val="002C34DE"/>
    <w:rsid w:val="002C36A9"/>
    <w:rsid w:val="002C38FA"/>
    <w:rsid w:val="002C6A18"/>
    <w:rsid w:val="002C6FBE"/>
    <w:rsid w:val="002D5D8A"/>
    <w:rsid w:val="002E0F9B"/>
    <w:rsid w:val="002E6E32"/>
    <w:rsid w:val="003036A1"/>
    <w:rsid w:val="00312453"/>
    <w:rsid w:val="00314643"/>
    <w:rsid w:val="00320581"/>
    <w:rsid w:val="00331E02"/>
    <w:rsid w:val="00332440"/>
    <w:rsid w:val="003412C9"/>
    <w:rsid w:val="00352EC7"/>
    <w:rsid w:val="003550EC"/>
    <w:rsid w:val="00356B0D"/>
    <w:rsid w:val="00363B05"/>
    <w:rsid w:val="00363EFC"/>
    <w:rsid w:val="0037158F"/>
    <w:rsid w:val="00376E43"/>
    <w:rsid w:val="00377099"/>
    <w:rsid w:val="00382C70"/>
    <w:rsid w:val="00383E4C"/>
    <w:rsid w:val="003879A4"/>
    <w:rsid w:val="00387A9A"/>
    <w:rsid w:val="00392150"/>
    <w:rsid w:val="00392336"/>
    <w:rsid w:val="003A4A7C"/>
    <w:rsid w:val="003B456B"/>
    <w:rsid w:val="003D004A"/>
    <w:rsid w:val="003D1551"/>
    <w:rsid w:val="003D1FC8"/>
    <w:rsid w:val="003D5709"/>
    <w:rsid w:val="003D59A8"/>
    <w:rsid w:val="003E1296"/>
    <w:rsid w:val="003E20E7"/>
    <w:rsid w:val="003E32BA"/>
    <w:rsid w:val="003E7C80"/>
    <w:rsid w:val="003F55AD"/>
    <w:rsid w:val="003F5D5B"/>
    <w:rsid w:val="003F6CD5"/>
    <w:rsid w:val="003F7C38"/>
    <w:rsid w:val="0042330C"/>
    <w:rsid w:val="00430C19"/>
    <w:rsid w:val="0043697C"/>
    <w:rsid w:val="0044452F"/>
    <w:rsid w:val="004535CA"/>
    <w:rsid w:val="0045731B"/>
    <w:rsid w:val="00463B2B"/>
    <w:rsid w:val="00466ECC"/>
    <w:rsid w:val="00472432"/>
    <w:rsid w:val="00472740"/>
    <w:rsid w:val="0047398C"/>
    <w:rsid w:val="0047565A"/>
    <w:rsid w:val="00475860"/>
    <w:rsid w:val="00486653"/>
    <w:rsid w:val="004870F3"/>
    <w:rsid w:val="00490C14"/>
    <w:rsid w:val="004910CA"/>
    <w:rsid w:val="00491667"/>
    <w:rsid w:val="00494D59"/>
    <w:rsid w:val="004A2DC8"/>
    <w:rsid w:val="004B6B46"/>
    <w:rsid w:val="004D307B"/>
    <w:rsid w:val="004D7AFF"/>
    <w:rsid w:val="004E43A9"/>
    <w:rsid w:val="004F2EBF"/>
    <w:rsid w:val="004F7BEF"/>
    <w:rsid w:val="00501EA1"/>
    <w:rsid w:val="00515816"/>
    <w:rsid w:val="0052161F"/>
    <w:rsid w:val="0052351F"/>
    <w:rsid w:val="00526E0F"/>
    <w:rsid w:val="005300CC"/>
    <w:rsid w:val="0053556D"/>
    <w:rsid w:val="0053762E"/>
    <w:rsid w:val="00543992"/>
    <w:rsid w:val="00550334"/>
    <w:rsid w:val="00551653"/>
    <w:rsid w:val="005521CC"/>
    <w:rsid w:val="00553544"/>
    <w:rsid w:val="005646F6"/>
    <w:rsid w:val="00566E48"/>
    <w:rsid w:val="005676D7"/>
    <w:rsid w:val="005843B0"/>
    <w:rsid w:val="00585964"/>
    <w:rsid w:val="00585DB7"/>
    <w:rsid w:val="0059422A"/>
    <w:rsid w:val="005A535E"/>
    <w:rsid w:val="005B013E"/>
    <w:rsid w:val="005B4186"/>
    <w:rsid w:val="005B58A7"/>
    <w:rsid w:val="005B635B"/>
    <w:rsid w:val="005C027E"/>
    <w:rsid w:val="005C43B3"/>
    <w:rsid w:val="005E779F"/>
    <w:rsid w:val="005F048F"/>
    <w:rsid w:val="005F2D9C"/>
    <w:rsid w:val="005F524D"/>
    <w:rsid w:val="005F6706"/>
    <w:rsid w:val="0060526F"/>
    <w:rsid w:val="006063F4"/>
    <w:rsid w:val="00606976"/>
    <w:rsid w:val="006144D6"/>
    <w:rsid w:val="006200A4"/>
    <w:rsid w:val="006204CA"/>
    <w:rsid w:val="0062063A"/>
    <w:rsid w:val="00621482"/>
    <w:rsid w:val="0062459B"/>
    <w:rsid w:val="00632649"/>
    <w:rsid w:val="00632A80"/>
    <w:rsid w:val="00642407"/>
    <w:rsid w:val="006504D3"/>
    <w:rsid w:val="006505F7"/>
    <w:rsid w:val="006616FD"/>
    <w:rsid w:val="0066472A"/>
    <w:rsid w:val="0068062A"/>
    <w:rsid w:val="00683133"/>
    <w:rsid w:val="00684DDC"/>
    <w:rsid w:val="00693179"/>
    <w:rsid w:val="006A159D"/>
    <w:rsid w:val="006A6964"/>
    <w:rsid w:val="006C0D0B"/>
    <w:rsid w:val="006C1B18"/>
    <w:rsid w:val="006C511B"/>
    <w:rsid w:val="006C5F2C"/>
    <w:rsid w:val="006C661D"/>
    <w:rsid w:val="006E4007"/>
    <w:rsid w:val="006F0D06"/>
    <w:rsid w:val="006F14DD"/>
    <w:rsid w:val="006F38D4"/>
    <w:rsid w:val="007023F9"/>
    <w:rsid w:val="00702BE4"/>
    <w:rsid w:val="00706775"/>
    <w:rsid w:val="00706F74"/>
    <w:rsid w:val="0072258E"/>
    <w:rsid w:val="00737D82"/>
    <w:rsid w:val="00743A90"/>
    <w:rsid w:val="00753AEC"/>
    <w:rsid w:val="007554F7"/>
    <w:rsid w:val="00767FDB"/>
    <w:rsid w:val="00770CDD"/>
    <w:rsid w:val="00773C72"/>
    <w:rsid w:val="0078147A"/>
    <w:rsid w:val="00794689"/>
    <w:rsid w:val="00795DD9"/>
    <w:rsid w:val="007A20CE"/>
    <w:rsid w:val="007A28F4"/>
    <w:rsid w:val="007A31DB"/>
    <w:rsid w:val="007A3463"/>
    <w:rsid w:val="007A495B"/>
    <w:rsid w:val="007B0A7A"/>
    <w:rsid w:val="007B7D96"/>
    <w:rsid w:val="007C18DB"/>
    <w:rsid w:val="007C409A"/>
    <w:rsid w:val="007C4895"/>
    <w:rsid w:val="007C76DC"/>
    <w:rsid w:val="007D15E0"/>
    <w:rsid w:val="007F5470"/>
    <w:rsid w:val="007F5B77"/>
    <w:rsid w:val="007F6F6D"/>
    <w:rsid w:val="00802164"/>
    <w:rsid w:val="00812AB6"/>
    <w:rsid w:val="008200B7"/>
    <w:rsid w:val="00820F75"/>
    <w:rsid w:val="0082548C"/>
    <w:rsid w:val="00825DF3"/>
    <w:rsid w:val="00835252"/>
    <w:rsid w:val="00835A0A"/>
    <w:rsid w:val="00835DE9"/>
    <w:rsid w:val="00840401"/>
    <w:rsid w:val="00844161"/>
    <w:rsid w:val="00847E17"/>
    <w:rsid w:val="00857D9B"/>
    <w:rsid w:val="00863856"/>
    <w:rsid w:val="008677CD"/>
    <w:rsid w:val="00881366"/>
    <w:rsid w:val="00890659"/>
    <w:rsid w:val="008906A2"/>
    <w:rsid w:val="008969D8"/>
    <w:rsid w:val="008A2FC7"/>
    <w:rsid w:val="008A415C"/>
    <w:rsid w:val="008A6ED2"/>
    <w:rsid w:val="008C073A"/>
    <w:rsid w:val="008C24CE"/>
    <w:rsid w:val="008C68F4"/>
    <w:rsid w:val="008D0AD3"/>
    <w:rsid w:val="008D1750"/>
    <w:rsid w:val="008D42DD"/>
    <w:rsid w:val="008E4AFC"/>
    <w:rsid w:val="008F302A"/>
    <w:rsid w:val="008F42F6"/>
    <w:rsid w:val="00901A18"/>
    <w:rsid w:val="009063DB"/>
    <w:rsid w:val="00911E7C"/>
    <w:rsid w:val="0092548C"/>
    <w:rsid w:val="009335CC"/>
    <w:rsid w:val="00933C35"/>
    <w:rsid w:val="0093414F"/>
    <w:rsid w:val="009449F6"/>
    <w:rsid w:val="009452DC"/>
    <w:rsid w:val="00946E54"/>
    <w:rsid w:val="009501DF"/>
    <w:rsid w:val="00952D7C"/>
    <w:rsid w:val="00960E38"/>
    <w:rsid w:val="00961411"/>
    <w:rsid w:val="00964927"/>
    <w:rsid w:val="00966636"/>
    <w:rsid w:val="00983858"/>
    <w:rsid w:val="00984B4B"/>
    <w:rsid w:val="009858E9"/>
    <w:rsid w:val="00987647"/>
    <w:rsid w:val="009915C7"/>
    <w:rsid w:val="00992BA3"/>
    <w:rsid w:val="009950FA"/>
    <w:rsid w:val="009A1404"/>
    <w:rsid w:val="009A22C8"/>
    <w:rsid w:val="009A2C8E"/>
    <w:rsid w:val="009A44DE"/>
    <w:rsid w:val="009B3751"/>
    <w:rsid w:val="009C33F5"/>
    <w:rsid w:val="009C36ED"/>
    <w:rsid w:val="009C7E94"/>
    <w:rsid w:val="009D2349"/>
    <w:rsid w:val="009D58AC"/>
    <w:rsid w:val="009D6240"/>
    <w:rsid w:val="009E128B"/>
    <w:rsid w:val="009E4468"/>
    <w:rsid w:val="009E5176"/>
    <w:rsid w:val="009E6D61"/>
    <w:rsid w:val="009E7C1B"/>
    <w:rsid w:val="009F05FF"/>
    <w:rsid w:val="00A06A09"/>
    <w:rsid w:val="00A078C7"/>
    <w:rsid w:val="00A10A96"/>
    <w:rsid w:val="00A1153F"/>
    <w:rsid w:val="00A13266"/>
    <w:rsid w:val="00A176AB"/>
    <w:rsid w:val="00A30D77"/>
    <w:rsid w:val="00A35EDC"/>
    <w:rsid w:val="00A4062B"/>
    <w:rsid w:val="00A41035"/>
    <w:rsid w:val="00A45D00"/>
    <w:rsid w:val="00A5660F"/>
    <w:rsid w:val="00A60E26"/>
    <w:rsid w:val="00A73F90"/>
    <w:rsid w:val="00A93992"/>
    <w:rsid w:val="00A96655"/>
    <w:rsid w:val="00AA055F"/>
    <w:rsid w:val="00AA5F22"/>
    <w:rsid w:val="00AB3868"/>
    <w:rsid w:val="00AB4BB7"/>
    <w:rsid w:val="00AB5275"/>
    <w:rsid w:val="00AB6213"/>
    <w:rsid w:val="00AC0E10"/>
    <w:rsid w:val="00AC1208"/>
    <w:rsid w:val="00AC706A"/>
    <w:rsid w:val="00AC7A73"/>
    <w:rsid w:val="00AD322A"/>
    <w:rsid w:val="00AD69B8"/>
    <w:rsid w:val="00AE456D"/>
    <w:rsid w:val="00AF1398"/>
    <w:rsid w:val="00AF3C38"/>
    <w:rsid w:val="00B008B0"/>
    <w:rsid w:val="00B00988"/>
    <w:rsid w:val="00B00CA9"/>
    <w:rsid w:val="00B01C02"/>
    <w:rsid w:val="00B01CD1"/>
    <w:rsid w:val="00B05708"/>
    <w:rsid w:val="00B229BB"/>
    <w:rsid w:val="00B30F47"/>
    <w:rsid w:val="00B318CD"/>
    <w:rsid w:val="00B42F3E"/>
    <w:rsid w:val="00B46842"/>
    <w:rsid w:val="00B502FA"/>
    <w:rsid w:val="00B53E6E"/>
    <w:rsid w:val="00B61C06"/>
    <w:rsid w:val="00B62796"/>
    <w:rsid w:val="00B6484B"/>
    <w:rsid w:val="00B672CF"/>
    <w:rsid w:val="00B73B3B"/>
    <w:rsid w:val="00B82099"/>
    <w:rsid w:val="00B843C9"/>
    <w:rsid w:val="00B84842"/>
    <w:rsid w:val="00B86B93"/>
    <w:rsid w:val="00B91340"/>
    <w:rsid w:val="00BA0A83"/>
    <w:rsid w:val="00BA44BA"/>
    <w:rsid w:val="00BA5274"/>
    <w:rsid w:val="00BA68FD"/>
    <w:rsid w:val="00BB0FDE"/>
    <w:rsid w:val="00BB1597"/>
    <w:rsid w:val="00BC5BD4"/>
    <w:rsid w:val="00BC61DA"/>
    <w:rsid w:val="00BD597B"/>
    <w:rsid w:val="00BD7A18"/>
    <w:rsid w:val="00BD7FE8"/>
    <w:rsid w:val="00BE1727"/>
    <w:rsid w:val="00BE389A"/>
    <w:rsid w:val="00BF20A3"/>
    <w:rsid w:val="00BF2AD9"/>
    <w:rsid w:val="00BF7846"/>
    <w:rsid w:val="00C031E1"/>
    <w:rsid w:val="00C06489"/>
    <w:rsid w:val="00C0726B"/>
    <w:rsid w:val="00C12022"/>
    <w:rsid w:val="00C12834"/>
    <w:rsid w:val="00C12F4C"/>
    <w:rsid w:val="00C14786"/>
    <w:rsid w:val="00C16C22"/>
    <w:rsid w:val="00C170BB"/>
    <w:rsid w:val="00C21446"/>
    <w:rsid w:val="00C221D7"/>
    <w:rsid w:val="00C26F1A"/>
    <w:rsid w:val="00C36369"/>
    <w:rsid w:val="00C427E5"/>
    <w:rsid w:val="00C44C54"/>
    <w:rsid w:val="00C5107E"/>
    <w:rsid w:val="00C53DDD"/>
    <w:rsid w:val="00C727FC"/>
    <w:rsid w:val="00C74925"/>
    <w:rsid w:val="00C75A63"/>
    <w:rsid w:val="00C902E6"/>
    <w:rsid w:val="00C91315"/>
    <w:rsid w:val="00C93C29"/>
    <w:rsid w:val="00C965D3"/>
    <w:rsid w:val="00C96DB1"/>
    <w:rsid w:val="00CA0D90"/>
    <w:rsid w:val="00CA169C"/>
    <w:rsid w:val="00CB0824"/>
    <w:rsid w:val="00CB6127"/>
    <w:rsid w:val="00CC7EE9"/>
    <w:rsid w:val="00CD61B0"/>
    <w:rsid w:val="00CE079E"/>
    <w:rsid w:val="00CE08CC"/>
    <w:rsid w:val="00CE3F50"/>
    <w:rsid w:val="00CF4A23"/>
    <w:rsid w:val="00CF5565"/>
    <w:rsid w:val="00D02EF4"/>
    <w:rsid w:val="00D05B3B"/>
    <w:rsid w:val="00D104F8"/>
    <w:rsid w:val="00D11D23"/>
    <w:rsid w:val="00D15655"/>
    <w:rsid w:val="00D15E26"/>
    <w:rsid w:val="00D20BA0"/>
    <w:rsid w:val="00D21D5A"/>
    <w:rsid w:val="00D24F61"/>
    <w:rsid w:val="00D311DF"/>
    <w:rsid w:val="00D3586E"/>
    <w:rsid w:val="00D4381A"/>
    <w:rsid w:val="00D43884"/>
    <w:rsid w:val="00D4625E"/>
    <w:rsid w:val="00D6235D"/>
    <w:rsid w:val="00D64A87"/>
    <w:rsid w:val="00D67AB5"/>
    <w:rsid w:val="00D75673"/>
    <w:rsid w:val="00D82C93"/>
    <w:rsid w:val="00D84454"/>
    <w:rsid w:val="00D850A2"/>
    <w:rsid w:val="00D924D6"/>
    <w:rsid w:val="00D96570"/>
    <w:rsid w:val="00DA1ED2"/>
    <w:rsid w:val="00DA45E4"/>
    <w:rsid w:val="00DA5EEC"/>
    <w:rsid w:val="00DA778A"/>
    <w:rsid w:val="00DB067F"/>
    <w:rsid w:val="00DB3CE4"/>
    <w:rsid w:val="00DB668B"/>
    <w:rsid w:val="00DB6F74"/>
    <w:rsid w:val="00DC4F62"/>
    <w:rsid w:val="00DD2CDF"/>
    <w:rsid w:val="00DD33FD"/>
    <w:rsid w:val="00DD7B41"/>
    <w:rsid w:val="00DE2A60"/>
    <w:rsid w:val="00DE422D"/>
    <w:rsid w:val="00DE4A36"/>
    <w:rsid w:val="00DE68BC"/>
    <w:rsid w:val="00E0096F"/>
    <w:rsid w:val="00E047A7"/>
    <w:rsid w:val="00E06693"/>
    <w:rsid w:val="00E06EB7"/>
    <w:rsid w:val="00E14BFB"/>
    <w:rsid w:val="00E211A0"/>
    <w:rsid w:val="00E34CB8"/>
    <w:rsid w:val="00E53C24"/>
    <w:rsid w:val="00E5432C"/>
    <w:rsid w:val="00E57962"/>
    <w:rsid w:val="00E57B99"/>
    <w:rsid w:val="00E62DBF"/>
    <w:rsid w:val="00E65A32"/>
    <w:rsid w:val="00E74529"/>
    <w:rsid w:val="00E76E8E"/>
    <w:rsid w:val="00EA316D"/>
    <w:rsid w:val="00EA3DE3"/>
    <w:rsid w:val="00EA4630"/>
    <w:rsid w:val="00EA7CCE"/>
    <w:rsid w:val="00EA7ED2"/>
    <w:rsid w:val="00EB2921"/>
    <w:rsid w:val="00EB71C1"/>
    <w:rsid w:val="00EC02CD"/>
    <w:rsid w:val="00EC2097"/>
    <w:rsid w:val="00EC362B"/>
    <w:rsid w:val="00EC382C"/>
    <w:rsid w:val="00EC5A0C"/>
    <w:rsid w:val="00ED0901"/>
    <w:rsid w:val="00F01495"/>
    <w:rsid w:val="00F058B7"/>
    <w:rsid w:val="00F0657E"/>
    <w:rsid w:val="00F0667C"/>
    <w:rsid w:val="00F13598"/>
    <w:rsid w:val="00F209BB"/>
    <w:rsid w:val="00F22313"/>
    <w:rsid w:val="00F2567D"/>
    <w:rsid w:val="00F276EB"/>
    <w:rsid w:val="00F31AEB"/>
    <w:rsid w:val="00F331CE"/>
    <w:rsid w:val="00F35091"/>
    <w:rsid w:val="00F35AF7"/>
    <w:rsid w:val="00F420C4"/>
    <w:rsid w:val="00F444F4"/>
    <w:rsid w:val="00F46E1F"/>
    <w:rsid w:val="00F50207"/>
    <w:rsid w:val="00F5128F"/>
    <w:rsid w:val="00F5477B"/>
    <w:rsid w:val="00F54EDC"/>
    <w:rsid w:val="00F56ECF"/>
    <w:rsid w:val="00F6045A"/>
    <w:rsid w:val="00F63BD0"/>
    <w:rsid w:val="00F7498A"/>
    <w:rsid w:val="00F74EF3"/>
    <w:rsid w:val="00F769FA"/>
    <w:rsid w:val="00F77897"/>
    <w:rsid w:val="00F83915"/>
    <w:rsid w:val="00F83BE5"/>
    <w:rsid w:val="00F93DA1"/>
    <w:rsid w:val="00FA62F2"/>
    <w:rsid w:val="00FC0EE9"/>
    <w:rsid w:val="00FC1E8D"/>
    <w:rsid w:val="00FC4067"/>
    <w:rsid w:val="00FC4E96"/>
    <w:rsid w:val="00FD1AC5"/>
    <w:rsid w:val="00FD1D42"/>
    <w:rsid w:val="00FD7F9C"/>
    <w:rsid w:val="00FE6B40"/>
    <w:rsid w:val="00FF4C02"/>
    <w:rsid w:val="4B282461"/>
    <w:rsid w:val="54048D4E"/>
    <w:rsid w:val="74AC556F"/>
    <w:rsid w:val="78E39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9BDBA"/>
  <w15:chartTrackingRefBased/>
  <w15:docId w15:val="{FD94C6AA-5192-CE45-8243-5FC019925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4F7"/>
    <w:pPr>
      <w:tabs>
        <w:tab w:val="center" w:pos="4680"/>
        <w:tab w:val="right" w:pos="9360"/>
      </w:tabs>
    </w:pPr>
  </w:style>
  <w:style w:type="character" w:customStyle="1" w:styleId="HeaderChar">
    <w:name w:val="Header Char"/>
    <w:basedOn w:val="DefaultParagraphFont"/>
    <w:link w:val="Header"/>
    <w:uiPriority w:val="99"/>
    <w:rsid w:val="007554F7"/>
  </w:style>
  <w:style w:type="paragraph" w:styleId="Footer">
    <w:name w:val="footer"/>
    <w:basedOn w:val="Normal"/>
    <w:link w:val="FooterChar"/>
    <w:uiPriority w:val="99"/>
    <w:unhideWhenUsed/>
    <w:rsid w:val="007554F7"/>
    <w:pPr>
      <w:tabs>
        <w:tab w:val="center" w:pos="4680"/>
        <w:tab w:val="right" w:pos="9360"/>
      </w:tabs>
    </w:pPr>
  </w:style>
  <w:style w:type="character" w:customStyle="1" w:styleId="FooterChar">
    <w:name w:val="Footer Char"/>
    <w:basedOn w:val="DefaultParagraphFont"/>
    <w:link w:val="Footer"/>
    <w:uiPriority w:val="99"/>
    <w:rsid w:val="007554F7"/>
  </w:style>
  <w:style w:type="character" w:styleId="PageNumber">
    <w:name w:val="page number"/>
    <w:basedOn w:val="DefaultParagraphFont"/>
    <w:uiPriority w:val="99"/>
    <w:semiHidden/>
    <w:unhideWhenUsed/>
    <w:rsid w:val="007554F7"/>
  </w:style>
  <w:style w:type="paragraph" w:styleId="BodyText">
    <w:name w:val="Body Text"/>
    <w:basedOn w:val="Normal"/>
    <w:link w:val="BodyTextChar"/>
    <w:uiPriority w:val="1"/>
    <w:qFormat/>
    <w:rsid w:val="00A41035"/>
    <w:pPr>
      <w:autoSpaceDE w:val="0"/>
      <w:autoSpaceDN w:val="0"/>
      <w:adjustRightInd w:val="0"/>
      <w:ind w:left="40" w:firstLine="1440"/>
      <w:jc w:val="center"/>
    </w:pPr>
    <w:rPr>
      <w:rFonts w:ascii="Arial" w:eastAsia="Calibri" w:hAnsi="Arial" w:cs="Arial"/>
    </w:rPr>
  </w:style>
  <w:style w:type="character" w:customStyle="1" w:styleId="BodyTextChar">
    <w:name w:val="Body Text Char"/>
    <w:basedOn w:val="DefaultParagraphFont"/>
    <w:link w:val="BodyText"/>
    <w:uiPriority w:val="1"/>
    <w:rsid w:val="00A41035"/>
    <w:rPr>
      <w:rFonts w:ascii="Arial" w:eastAsia="Calibri" w:hAnsi="Arial" w:cs="Arial"/>
    </w:rPr>
  </w:style>
  <w:style w:type="character" w:styleId="CommentReference">
    <w:name w:val="annotation reference"/>
    <w:basedOn w:val="DefaultParagraphFont"/>
    <w:uiPriority w:val="99"/>
    <w:semiHidden/>
    <w:unhideWhenUsed/>
    <w:rsid w:val="00B73B3B"/>
    <w:rPr>
      <w:sz w:val="16"/>
      <w:szCs w:val="16"/>
    </w:rPr>
  </w:style>
  <w:style w:type="paragraph" w:styleId="Bibliography">
    <w:name w:val="Bibliography"/>
    <w:basedOn w:val="Normal"/>
    <w:next w:val="Normal"/>
    <w:uiPriority w:val="37"/>
    <w:unhideWhenUsed/>
    <w:rsid w:val="00176A55"/>
    <w:pPr>
      <w:spacing w:line="480" w:lineRule="auto"/>
      <w:ind w:left="720" w:hanging="720"/>
    </w:pPr>
  </w:style>
  <w:style w:type="table" w:customStyle="1" w:styleId="TableGrid1">
    <w:name w:val="Table Grid1"/>
    <w:basedOn w:val="TableNormal"/>
    <w:next w:val="TableGrid"/>
    <w:uiPriority w:val="39"/>
    <w:rsid w:val="00176A55"/>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7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50334"/>
  </w:style>
  <w:style w:type="paragraph" w:styleId="CommentText">
    <w:name w:val="annotation text"/>
    <w:basedOn w:val="Normal"/>
    <w:link w:val="CommentTextChar"/>
    <w:uiPriority w:val="99"/>
    <w:unhideWhenUsed/>
    <w:rsid w:val="00550334"/>
    <w:rPr>
      <w:sz w:val="20"/>
      <w:szCs w:val="20"/>
    </w:rPr>
  </w:style>
  <w:style w:type="character" w:customStyle="1" w:styleId="CommentTextChar">
    <w:name w:val="Comment Text Char"/>
    <w:basedOn w:val="DefaultParagraphFont"/>
    <w:link w:val="CommentText"/>
    <w:uiPriority w:val="99"/>
    <w:rsid w:val="00550334"/>
    <w:rPr>
      <w:sz w:val="20"/>
      <w:szCs w:val="20"/>
    </w:rPr>
  </w:style>
  <w:style w:type="paragraph" w:styleId="CommentSubject">
    <w:name w:val="annotation subject"/>
    <w:basedOn w:val="CommentText"/>
    <w:next w:val="CommentText"/>
    <w:link w:val="CommentSubjectChar"/>
    <w:uiPriority w:val="99"/>
    <w:semiHidden/>
    <w:unhideWhenUsed/>
    <w:rsid w:val="00550334"/>
    <w:rPr>
      <w:b/>
      <w:bCs/>
    </w:rPr>
  </w:style>
  <w:style w:type="character" w:customStyle="1" w:styleId="CommentSubjectChar">
    <w:name w:val="Comment Subject Char"/>
    <w:basedOn w:val="CommentTextChar"/>
    <w:link w:val="CommentSubject"/>
    <w:uiPriority w:val="99"/>
    <w:semiHidden/>
    <w:rsid w:val="00550334"/>
    <w:rPr>
      <w:b/>
      <w:bCs/>
      <w:sz w:val="20"/>
      <w:szCs w:val="20"/>
    </w:rPr>
  </w:style>
  <w:style w:type="paragraph" w:styleId="ListParagraph">
    <w:name w:val="List Paragraph"/>
    <w:basedOn w:val="Normal"/>
    <w:uiPriority w:val="34"/>
    <w:qFormat/>
    <w:rsid w:val="00992BA3"/>
    <w:pPr>
      <w:ind w:left="720"/>
      <w:contextualSpacing/>
    </w:pPr>
  </w:style>
  <w:style w:type="paragraph" w:customStyle="1" w:styleId="pf0">
    <w:name w:val="pf0"/>
    <w:basedOn w:val="Normal"/>
    <w:rsid w:val="009E4468"/>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9E4468"/>
    <w:rPr>
      <w:rFonts w:ascii="Segoe UI" w:hAnsi="Segoe UI" w:cs="Segoe UI" w:hint="default"/>
      <w:sz w:val="18"/>
      <w:szCs w:val="18"/>
    </w:rPr>
  </w:style>
  <w:style w:type="paragraph" w:styleId="NormalWeb">
    <w:name w:val="Normal (Web)"/>
    <w:basedOn w:val="Normal"/>
    <w:uiPriority w:val="99"/>
    <w:semiHidden/>
    <w:unhideWhenUsed/>
    <w:rsid w:val="009E446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924D6"/>
    <w:rPr>
      <w:color w:val="0563C1" w:themeColor="hyperlink"/>
      <w:u w:val="single"/>
    </w:rPr>
  </w:style>
  <w:style w:type="character" w:styleId="UnresolvedMention">
    <w:name w:val="Unresolved Mention"/>
    <w:basedOn w:val="DefaultParagraphFont"/>
    <w:uiPriority w:val="99"/>
    <w:semiHidden/>
    <w:unhideWhenUsed/>
    <w:rsid w:val="00D92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510">
      <w:bodyDiv w:val="1"/>
      <w:marLeft w:val="0"/>
      <w:marRight w:val="0"/>
      <w:marTop w:val="0"/>
      <w:marBottom w:val="0"/>
      <w:divBdr>
        <w:top w:val="none" w:sz="0" w:space="0" w:color="auto"/>
        <w:left w:val="none" w:sz="0" w:space="0" w:color="auto"/>
        <w:bottom w:val="none" w:sz="0" w:space="0" w:color="auto"/>
        <w:right w:val="none" w:sz="0" w:space="0" w:color="auto"/>
      </w:divBdr>
    </w:div>
    <w:div w:id="24062783">
      <w:bodyDiv w:val="1"/>
      <w:marLeft w:val="0"/>
      <w:marRight w:val="0"/>
      <w:marTop w:val="0"/>
      <w:marBottom w:val="0"/>
      <w:divBdr>
        <w:top w:val="none" w:sz="0" w:space="0" w:color="auto"/>
        <w:left w:val="none" w:sz="0" w:space="0" w:color="auto"/>
        <w:bottom w:val="none" w:sz="0" w:space="0" w:color="auto"/>
        <w:right w:val="none" w:sz="0" w:space="0" w:color="auto"/>
      </w:divBdr>
    </w:div>
    <w:div w:id="34283821">
      <w:bodyDiv w:val="1"/>
      <w:marLeft w:val="0"/>
      <w:marRight w:val="0"/>
      <w:marTop w:val="0"/>
      <w:marBottom w:val="0"/>
      <w:divBdr>
        <w:top w:val="none" w:sz="0" w:space="0" w:color="auto"/>
        <w:left w:val="none" w:sz="0" w:space="0" w:color="auto"/>
        <w:bottom w:val="none" w:sz="0" w:space="0" w:color="auto"/>
        <w:right w:val="none" w:sz="0" w:space="0" w:color="auto"/>
      </w:divBdr>
    </w:div>
    <w:div w:id="77098260">
      <w:bodyDiv w:val="1"/>
      <w:marLeft w:val="0"/>
      <w:marRight w:val="0"/>
      <w:marTop w:val="0"/>
      <w:marBottom w:val="0"/>
      <w:divBdr>
        <w:top w:val="none" w:sz="0" w:space="0" w:color="auto"/>
        <w:left w:val="none" w:sz="0" w:space="0" w:color="auto"/>
        <w:bottom w:val="none" w:sz="0" w:space="0" w:color="auto"/>
        <w:right w:val="none" w:sz="0" w:space="0" w:color="auto"/>
      </w:divBdr>
      <w:divsChild>
        <w:div w:id="1466392916">
          <w:marLeft w:val="480"/>
          <w:marRight w:val="0"/>
          <w:marTop w:val="0"/>
          <w:marBottom w:val="0"/>
          <w:divBdr>
            <w:top w:val="none" w:sz="0" w:space="0" w:color="auto"/>
            <w:left w:val="none" w:sz="0" w:space="0" w:color="auto"/>
            <w:bottom w:val="none" w:sz="0" w:space="0" w:color="auto"/>
            <w:right w:val="none" w:sz="0" w:space="0" w:color="auto"/>
          </w:divBdr>
          <w:divsChild>
            <w:div w:id="19426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6522">
      <w:bodyDiv w:val="1"/>
      <w:marLeft w:val="0"/>
      <w:marRight w:val="0"/>
      <w:marTop w:val="0"/>
      <w:marBottom w:val="0"/>
      <w:divBdr>
        <w:top w:val="none" w:sz="0" w:space="0" w:color="auto"/>
        <w:left w:val="none" w:sz="0" w:space="0" w:color="auto"/>
        <w:bottom w:val="none" w:sz="0" w:space="0" w:color="auto"/>
        <w:right w:val="none" w:sz="0" w:space="0" w:color="auto"/>
      </w:divBdr>
      <w:divsChild>
        <w:div w:id="792091855">
          <w:marLeft w:val="0"/>
          <w:marRight w:val="0"/>
          <w:marTop w:val="0"/>
          <w:marBottom w:val="0"/>
          <w:divBdr>
            <w:top w:val="none" w:sz="0" w:space="0" w:color="auto"/>
            <w:left w:val="none" w:sz="0" w:space="0" w:color="auto"/>
            <w:bottom w:val="none" w:sz="0" w:space="0" w:color="auto"/>
            <w:right w:val="none" w:sz="0" w:space="0" w:color="auto"/>
          </w:divBdr>
        </w:div>
      </w:divsChild>
    </w:div>
    <w:div w:id="163976465">
      <w:bodyDiv w:val="1"/>
      <w:marLeft w:val="0"/>
      <w:marRight w:val="0"/>
      <w:marTop w:val="0"/>
      <w:marBottom w:val="0"/>
      <w:divBdr>
        <w:top w:val="none" w:sz="0" w:space="0" w:color="auto"/>
        <w:left w:val="none" w:sz="0" w:space="0" w:color="auto"/>
        <w:bottom w:val="none" w:sz="0" w:space="0" w:color="auto"/>
        <w:right w:val="none" w:sz="0" w:space="0" w:color="auto"/>
      </w:divBdr>
      <w:divsChild>
        <w:div w:id="1878423767">
          <w:marLeft w:val="480"/>
          <w:marRight w:val="0"/>
          <w:marTop w:val="0"/>
          <w:marBottom w:val="0"/>
          <w:divBdr>
            <w:top w:val="none" w:sz="0" w:space="0" w:color="auto"/>
            <w:left w:val="none" w:sz="0" w:space="0" w:color="auto"/>
            <w:bottom w:val="none" w:sz="0" w:space="0" w:color="auto"/>
            <w:right w:val="none" w:sz="0" w:space="0" w:color="auto"/>
          </w:divBdr>
          <w:divsChild>
            <w:div w:id="968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381">
      <w:bodyDiv w:val="1"/>
      <w:marLeft w:val="0"/>
      <w:marRight w:val="0"/>
      <w:marTop w:val="0"/>
      <w:marBottom w:val="0"/>
      <w:divBdr>
        <w:top w:val="none" w:sz="0" w:space="0" w:color="auto"/>
        <w:left w:val="none" w:sz="0" w:space="0" w:color="auto"/>
        <w:bottom w:val="none" w:sz="0" w:space="0" w:color="auto"/>
        <w:right w:val="none" w:sz="0" w:space="0" w:color="auto"/>
      </w:divBdr>
      <w:divsChild>
        <w:div w:id="623001882">
          <w:marLeft w:val="480"/>
          <w:marRight w:val="0"/>
          <w:marTop w:val="0"/>
          <w:marBottom w:val="0"/>
          <w:divBdr>
            <w:top w:val="none" w:sz="0" w:space="0" w:color="auto"/>
            <w:left w:val="none" w:sz="0" w:space="0" w:color="auto"/>
            <w:bottom w:val="none" w:sz="0" w:space="0" w:color="auto"/>
            <w:right w:val="none" w:sz="0" w:space="0" w:color="auto"/>
          </w:divBdr>
          <w:divsChild>
            <w:div w:id="8627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4486">
      <w:bodyDiv w:val="1"/>
      <w:marLeft w:val="0"/>
      <w:marRight w:val="0"/>
      <w:marTop w:val="0"/>
      <w:marBottom w:val="0"/>
      <w:divBdr>
        <w:top w:val="none" w:sz="0" w:space="0" w:color="auto"/>
        <w:left w:val="none" w:sz="0" w:space="0" w:color="auto"/>
        <w:bottom w:val="none" w:sz="0" w:space="0" w:color="auto"/>
        <w:right w:val="none" w:sz="0" w:space="0" w:color="auto"/>
      </w:divBdr>
      <w:divsChild>
        <w:div w:id="1242105460">
          <w:marLeft w:val="480"/>
          <w:marRight w:val="0"/>
          <w:marTop w:val="0"/>
          <w:marBottom w:val="0"/>
          <w:divBdr>
            <w:top w:val="none" w:sz="0" w:space="0" w:color="auto"/>
            <w:left w:val="none" w:sz="0" w:space="0" w:color="auto"/>
            <w:bottom w:val="none" w:sz="0" w:space="0" w:color="auto"/>
            <w:right w:val="none" w:sz="0" w:space="0" w:color="auto"/>
          </w:divBdr>
          <w:divsChild>
            <w:div w:id="16388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16738">
      <w:bodyDiv w:val="1"/>
      <w:marLeft w:val="0"/>
      <w:marRight w:val="0"/>
      <w:marTop w:val="0"/>
      <w:marBottom w:val="0"/>
      <w:divBdr>
        <w:top w:val="none" w:sz="0" w:space="0" w:color="auto"/>
        <w:left w:val="none" w:sz="0" w:space="0" w:color="auto"/>
        <w:bottom w:val="none" w:sz="0" w:space="0" w:color="auto"/>
        <w:right w:val="none" w:sz="0" w:space="0" w:color="auto"/>
      </w:divBdr>
    </w:div>
    <w:div w:id="336544914">
      <w:bodyDiv w:val="1"/>
      <w:marLeft w:val="0"/>
      <w:marRight w:val="0"/>
      <w:marTop w:val="0"/>
      <w:marBottom w:val="0"/>
      <w:divBdr>
        <w:top w:val="none" w:sz="0" w:space="0" w:color="auto"/>
        <w:left w:val="none" w:sz="0" w:space="0" w:color="auto"/>
        <w:bottom w:val="none" w:sz="0" w:space="0" w:color="auto"/>
        <w:right w:val="none" w:sz="0" w:space="0" w:color="auto"/>
      </w:divBdr>
      <w:divsChild>
        <w:div w:id="758067314">
          <w:marLeft w:val="0"/>
          <w:marRight w:val="0"/>
          <w:marTop w:val="0"/>
          <w:marBottom w:val="0"/>
          <w:divBdr>
            <w:top w:val="none" w:sz="0" w:space="0" w:color="auto"/>
            <w:left w:val="none" w:sz="0" w:space="0" w:color="auto"/>
            <w:bottom w:val="none" w:sz="0" w:space="0" w:color="auto"/>
            <w:right w:val="none" w:sz="0" w:space="0" w:color="auto"/>
          </w:divBdr>
        </w:div>
      </w:divsChild>
    </w:div>
    <w:div w:id="358120599">
      <w:bodyDiv w:val="1"/>
      <w:marLeft w:val="0"/>
      <w:marRight w:val="0"/>
      <w:marTop w:val="0"/>
      <w:marBottom w:val="0"/>
      <w:divBdr>
        <w:top w:val="none" w:sz="0" w:space="0" w:color="auto"/>
        <w:left w:val="none" w:sz="0" w:space="0" w:color="auto"/>
        <w:bottom w:val="none" w:sz="0" w:space="0" w:color="auto"/>
        <w:right w:val="none" w:sz="0" w:space="0" w:color="auto"/>
      </w:divBdr>
      <w:divsChild>
        <w:div w:id="169610822">
          <w:marLeft w:val="480"/>
          <w:marRight w:val="0"/>
          <w:marTop w:val="0"/>
          <w:marBottom w:val="0"/>
          <w:divBdr>
            <w:top w:val="none" w:sz="0" w:space="0" w:color="auto"/>
            <w:left w:val="none" w:sz="0" w:space="0" w:color="auto"/>
            <w:bottom w:val="none" w:sz="0" w:space="0" w:color="auto"/>
            <w:right w:val="none" w:sz="0" w:space="0" w:color="auto"/>
          </w:divBdr>
          <w:divsChild>
            <w:div w:id="3124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8579">
      <w:bodyDiv w:val="1"/>
      <w:marLeft w:val="0"/>
      <w:marRight w:val="0"/>
      <w:marTop w:val="0"/>
      <w:marBottom w:val="0"/>
      <w:divBdr>
        <w:top w:val="none" w:sz="0" w:space="0" w:color="auto"/>
        <w:left w:val="none" w:sz="0" w:space="0" w:color="auto"/>
        <w:bottom w:val="none" w:sz="0" w:space="0" w:color="auto"/>
        <w:right w:val="none" w:sz="0" w:space="0" w:color="auto"/>
      </w:divBdr>
      <w:divsChild>
        <w:div w:id="1020428204">
          <w:marLeft w:val="480"/>
          <w:marRight w:val="0"/>
          <w:marTop w:val="0"/>
          <w:marBottom w:val="0"/>
          <w:divBdr>
            <w:top w:val="none" w:sz="0" w:space="0" w:color="auto"/>
            <w:left w:val="none" w:sz="0" w:space="0" w:color="auto"/>
            <w:bottom w:val="none" w:sz="0" w:space="0" w:color="auto"/>
            <w:right w:val="none" w:sz="0" w:space="0" w:color="auto"/>
          </w:divBdr>
          <w:divsChild>
            <w:div w:id="698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630">
      <w:bodyDiv w:val="1"/>
      <w:marLeft w:val="0"/>
      <w:marRight w:val="0"/>
      <w:marTop w:val="0"/>
      <w:marBottom w:val="0"/>
      <w:divBdr>
        <w:top w:val="none" w:sz="0" w:space="0" w:color="auto"/>
        <w:left w:val="none" w:sz="0" w:space="0" w:color="auto"/>
        <w:bottom w:val="none" w:sz="0" w:space="0" w:color="auto"/>
        <w:right w:val="none" w:sz="0" w:space="0" w:color="auto"/>
      </w:divBdr>
    </w:div>
    <w:div w:id="461387617">
      <w:bodyDiv w:val="1"/>
      <w:marLeft w:val="0"/>
      <w:marRight w:val="0"/>
      <w:marTop w:val="0"/>
      <w:marBottom w:val="0"/>
      <w:divBdr>
        <w:top w:val="none" w:sz="0" w:space="0" w:color="auto"/>
        <w:left w:val="none" w:sz="0" w:space="0" w:color="auto"/>
        <w:bottom w:val="none" w:sz="0" w:space="0" w:color="auto"/>
        <w:right w:val="none" w:sz="0" w:space="0" w:color="auto"/>
      </w:divBdr>
      <w:divsChild>
        <w:div w:id="1787961717">
          <w:marLeft w:val="480"/>
          <w:marRight w:val="0"/>
          <w:marTop w:val="0"/>
          <w:marBottom w:val="0"/>
          <w:divBdr>
            <w:top w:val="none" w:sz="0" w:space="0" w:color="auto"/>
            <w:left w:val="none" w:sz="0" w:space="0" w:color="auto"/>
            <w:bottom w:val="none" w:sz="0" w:space="0" w:color="auto"/>
            <w:right w:val="none" w:sz="0" w:space="0" w:color="auto"/>
          </w:divBdr>
          <w:divsChild>
            <w:div w:id="19614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505">
      <w:bodyDiv w:val="1"/>
      <w:marLeft w:val="0"/>
      <w:marRight w:val="0"/>
      <w:marTop w:val="0"/>
      <w:marBottom w:val="0"/>
      <w:divBdr>
        <w:top w:val="none" w:sz="0" w:space="0" w:color="auto"/>
        <w:left w:val="none" w:sz="0" w:space="0" w:color="auto"/>
        <w:bottom w:val="none" w:sz="0" w:space="0" w:color="auto"/>
        <w:right w:val="none" w:sz="0" w:space="0" w:color="auto"/>
      </w:divBdr>
      <w:divsChild>
        <w:div w:id="242495896">
          <w:marLeft w:val="480"/>
          <w:marRight w:val="0"/>
          <w:marTop w:val="0"/>
          <w:marBottom w:val="0"/>
          <w:divBdr>
            <w:top w:val="none" w:sz="0" w:space="0" w:color="auto"/>
            <w:left w:val="none" w:sz="0" w:space="0" w:color="auto"/>
            <w:bottom w:val="none" w:sz="0" w:space="0" w:color="auto"/>
            <w:right w:val="none" w:sz="0" w:space="0" w:color="auto"/>
          </w:divBdr>
          <w:divsChild>
            <w:div w:id="19407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9764">
      <w:bodyDiv w:val="1"/>
      <w:marLeft w:val="0"/>
      <w:marRight w:val="0"/>
      <w:marTop w:val="0"/>
      <w:marBottom w:val="0"/>
      <w:divBdr>
        <w:top w:val="none" w:sz="0" w:space="0" w:color="auto"/>
        <w:left w:val="none" w:sz="0" w:space="0" w:color="auto"/>
        <w:bottom w:val="none" w:sz="0" w:space="0" w:color="auto"/>
        <w:right w:val="none" w:sz="0" w:space="0" w:color="auto"/>
      </w:divBdr>
      <w:divsChild>
        <w:div w:id="638845439">
          <w:marLeft w:val="480"/>
          <w:marRight w:val="0"/>
          <w:marTop w:val="0"/>
          <w:marBottom w:val="0"/>
          <w:divBdr>
            <w:top w:val="none" w:sz="0" w:space="0" w:color="auto"/>
            <w:left w:val="none" w:sz="0" w:space="0" w:color="auto"/>
            <w:bottom w:val="none" w:sz="0" w:space="0" w:color="auto"/>
            <w:right w:val="none" w:sz="0" w:space="0" w:color="auto"/>
          </w:divBdr>
          <w:divsChild>
            <w:div w:id="8565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2329">
      <w:bodyDiv w:val="1"/>
      <w:marLeft w:val="0"/>
      <w:marRight w:val="0"/>
      <w:marTop w:val="0"/>
      <w:marBottom w:val="0"/>
      <w:divBdr>
        <w:top w:val="none" w:sz="0" w:space="0" w:color="auto"/>
        <w:left w:val="none" w:sz="0" w:space="0" w:color="auto"/>
        <w:bottom w:val="none" w:sz="0" w:space="0" w:color="auto"/>
        <w:right w:val="none" w:sz="0" w:space="0" w:color="auto"/>
      </w:divBdr>
    </w:div>
    <w:div w:id="664943533">
      <w:bodyDiv w:val="1"/>
      <w:marLeft w:val="0"/>
      <w:marRight w:val="0"/>
      <w:marTop w:val="0"/>
      <w:marBottom w:val="0"/>
      <w:divBdr>
        <w:top w:val="none" w:sz="0" w:space="0" w:color="auto"/>
        <w:left w:val="none" w:sz="0" w:space="0" w:color="auto"/>
        <w:bottom w:val="none" w:sz="0" w:space="0" w:color="auto"/>
        <w:right w:val="none" w:sz="0" w:space="0" w:color="auto"/>
      </w:divBdr>
      <w:divsChild>
        <w:div w:id="1095320141">
          <w:marLeft w:val="480"/>
          <w:marRight w:val="0"/>
          <w:marTop w:val="0"/>
          <w:marBottom w:val="0"/>
          <w:divBdr>
            <w:top w:val="none" w:sz="0" w:space="0" w:color="auto"/>
            <w:left w:val="none" w:sz="0" w:space="0" w:color="auto"/>
            <w:bottom w:val="none" w:sz="0" w:space="0" w:color="auto"/>
            <w:right w:val="none" w:sz="0" w:space="0" w:color="auto"/>
          </w:divBdr>
          <w:divsChild>
            <w:div w:id="2417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17744">
      <w:bodyDiv w:val="1"/>
      <w:marLeft w:val="0"/>
      <w:marRight w:val="0"/>
      <w:marTop w:val="0"/>
      <w:marBottom w:val="0"/>
      <w:divBdr>
        <w:top w:val="none" w:sz="0" w:space="0" w:color="auto"/>
        <w:left w:val="none" w:sz="0" w:space="0" w:color="auto"/>
        <w:bottom w:val="none" w:sz="0" w:space="0" w:color="auto"/>
        <w:right w:val="none" w:sz="0" w:space="0" w:color="auto"/>
      </w:divBdr>
      <w:divsChild>
        <w:div w:id="358625101">
          <w:marLeft w:val="480"/>
          <w:marRight w:val="0"/>
          <w:marTop w:val="0"/>
          <w:marBottom w:val="0"/>
          <w:divBdr>
            <w:top w:val="none" w:sz="0" w:space="0" w:color="auto"/>
            <w:left w:val="none" w:sz="0" w:space="0" w:color="auto"/>
            <w:bottom w:val="none" w:sz="0" w:space="0" w:color="auto"/>
            <w:right w:val="none" w:sz="0" w:space="0" w:color="auto"/>
          </w:divBdr>
          <w:divsChild>
            <w:div w:id="145799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479">
      <w:bodyDiv w:val="1"/>
      <w:marLeft w:val="0"/>
      <w:marRight w:val="0"/>
      <w:marTop w:val="0"/>
      <w:marBottom w:val="0"/>
      <w:divBdr>
        <w:top w:val="none" w:sz="0" w:space="0" w:color="auto"/>
        <w:left w:val="none" w:sz="0" w:space="0" w:color="auto"/>
        <w:bottom w:val="none" w:sz="0" w:space="0" w:color="auto"/>
        <w:right w:val="none" w:sz="0" w:space="0" w:color="auto"/>
      </w:divBdr>
      <w:divsChild>
        <w:div w:id="1327901737">
          <w:marLeft w:val="480"/>
          <w:marRight w:val="0"/>
          <w:marTop w:val="0"/>
          <w:marBottom w:val="0"/>
          <w:divBdr>
            <w:top w:val="none" w:sz="0" w:space="0" w:color="auto"/>
            <w:left w:val="none" w:sz="0" w:space="0" w:color="auto"/>
            <w:bottom w:val="none" w:sz="0" w:space="0" w:color="auto"/>
            <w:right w:val="none" w:sz="0" w:space="0" w:color="auto"/>
          </w:divBdr>
          <w:divsChild>
            <w:div w:id="52960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83">
      <w:bodyDiv w:val="1"/>
      <w:marLeft w:val="0"/>
      <w:marRight w:val="0"/>
      <w:marTop w:val="0"/>
      <w:marBottom w:val="0"/>
      <w:divBdr>
        <w:top w:val="none" w:sz="0" w:space="0" w:color="auto"/>
        <w:left w:val="none" w:sz="0" w:space="0" w:color="auto"/>
        <w:bottom w:val="none" w:sz="0" w:space="0" w:color="auto"/>
        <w:right w:val="none" w:sz="0" w:space="0" w:color="auto"/>
      </w:divBdr>
      <w:divsChild>
        <w:div w:id="1935163431">
          <w:marLeft w:val="480"/>
          <w:marRight w:val="0"/>
          <w:marTop w:val="0"/>
          <w:marBottom w:val="0"/>
          <w:divBdr>
            <w:top w:val="none" w:sz="0" w:space="0" w:color="auto"/>
            <w:left w:val="none" w:sz="0" w:space="0" w:color="auto"/>
            <w:bottom w:val="none" w:sz="0" w:space="0" w:color="auto"/>
            <w:right w:val="none" w:sz="0" w:space="0" w:color="auto"/>
          </w:divBdr>
          <w:divsChild>
            <w:div w:id="5838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8285">
      <w:bodyDiv w:val="1"/>
      <w:marLeft w:val="0"/>
      <w:marRight w:val="0"/>
      <w:marTop w:val="0"/>
      <w:marBottom w:val="0"/>
      <w:divBdr>
        <w:top w:val="none" w:sz="0" w:space="0" w:color="auto"/>
        <w:left w:val="none" w:sz="0" w:space="0" w:color="auto"/>
        <w:bottom w:val="none" w:sz="0" w:space="0" w:color="auto"/>
        <w:right w:val="none" w:sz="0" w:space="0" w:color="auto"/>
      </w:divBdr>
      <w:divsChild>
        <w:div w:id="1782451444">
          <w:marLeft w:val="0"/>
          <w:marRight w:val="0"/>
          <w:marTop w:val="0"/>
          <w:marBottom w:val="0"/>
          <w:divBdr>
            <w:top w:val="none" w:sz="0" w:space="0" w:color="auto"/>
            <w:left w:val="none" w:sz="0" w:space="0" w:color="auto"/>
            <w:bottom w:val="none" w:sz="0" w:space="0" w:color="auto"/>
            <w:right w:val="none" w:sz="0" w:space="0" w:color="auto"/>
          </w:divBdr>
        </w:div>
      </w:divsChild>
    </w:div>
    <w:div w:id="805197963">
      <w:bodyDiv w:val="1"/>
      <w:marLeft w:val="0"/>
      <w:marRight w:val="0"/>
      <w:marTop w:val="0"/>
      <w:marBottom w:val="0"/>
      <w:divBdr>
        <w:top w:val="none" w:sz="0" w:space="0" w:color="auto"/>
        <w:left w:val="none" w:sz="0" w:space="0" w:color="auto"/>
        <w:bottom w:val="none" w:sz="0" w:space="0" w:color="auto"/>
        <w:right w:val="none" w:sz="0" w:space="0" w:color="auto"/>
      </w:divBdr>
      <w:divsChild>
        <w:div w:id="1812359140">
          <w:marLeft w:val="480"/>
          <w:marRight w:val="0"/>
          <w:marTop w:val="0"/>
          <w:marBottom w:val="0"/>
          <w:divBdr>
            <w:top w:val="none" w:sz="0" w:space="0" w:color="auto"/>
            <w:left w:val="none" w:sz="0" w:space="0" w:color="auto"/>
            <w:bottom w:val="none" w:sz="0" w:space="0" w:color="auto"/>
            <w:right w:val="none" w:sz="0" w:space="0" w:color="auto"/>
          </w:divBdr>
          <w:divsChild>
            <w:div w:id="20925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5497">
      <w:bodyDiv w:val="1"/>
      <w:marLeft w:val="0"/>
      <w:marRight w:val="0"/>
      <w:marTop w:val="0"/>
      <w:marBottom w:val="0"/>
      <w:divBdr>
        <w:top w:val="none" w:sz="0" w:space="0" w:color="auto"/>
        <w:left w:val="none" w:sz="0" w:space="0" w:color="auto"/>
        <w:bottom w:val="none" w:sz="0" w:space="0" w:color="auto"/>
        <w:right w:val="none" w:sz="0" w:space="0" w:color="auto"/>
      </w:divBdr>
      <w:divsChild>
        <w:div w:id="2089573297">
          <w:marLeft w:val="480"/>
          <w:marRight w:val="0"/>
          <w:marTop w:val="0"/>
          <w:marBottom w:val="0"/>
          <w:divBdr>
            <w:top w:val="none" w:sz="0" w:space="0" w:color="auto"/>
            <w:left w:val="none" w:sz="0" w:space="0" w:color="auto"/>
            <w:bottom w:val="none" w:sz="0" w:space="0" w:color="auto"/>
            <w:right w:val="none" w:sz="0" w:space="0" w:color="auto"/>
          </w:divBdr>
          <w:divsChild>
            <w:div w:id="11367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5953">
      <w:bodyDiv w:val="1"/>
      <w:marLeft w:val="0"/>
      <w:marRight w:val="0"/>
      <w:marTop w:val="0"/>
      <w:marBottom w:val="0"/>
      <w:divBdr>
        <w:top w:val="none" w:sz="0" w:space="0" w:color="auto"/>
        <w:left w:val="none" w:sz="0" w:space="0" w:color="auto"/>
        <w:bottom w:val="none" w:sz="0" w:space="0" w:color="auto"/>
        <w:right w:val="none" w:sz="0" w:space="0" w:color="auto"/>
      </w:divBdr>
      <w:divsChild>
        <w:div w:id="785930981">
          <w:marLeft w:val="480"/>
          <w:marRight w:val="0"/>
          <w:marTop w:val="0"/>
          <w:marBottom w:val="0"/>
          <w:divBdr>
            <w:top w:val="none" w:sz="0" w:space="0" w:color="auto"/>
            <w:left w:val="none" w:sz="0" w:space="0" w:color="auto"/>
            <w:bottom w:val="none" w:sz="0" w:space="0" w:color="auto"/>
            <w:right w:val="none" w:sz="0" w:space="0" w:color="auto"/>
          </w:divBdr>
          <w:divsChild>
            <w:div w:id="13950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7060">
      <w:bodyDiv w:val="1"/>
      <w:marLeft w:val="0"/>
      <w:marRight w:val="0"/>
      <w:marTop w:val="0"/>
      <w:marBottom w:val="0"/>
      <w:divBdr>
        <w:top w:val="none" w:sz="0" w:space="0" w:color="auto"/>
        <w:left w:val="none" w:sz="0" w:space="0" w:color="auto"/>
        <w:bottom w:val="none" w:sz="0" w:space="0" w:color="auto"/>
        <w:right w:val="none" w:sz="0" w:space="0" w:color="auto"/>
      </w:divBdr>
      <w:divsChild>
        <w:div w:id="1900166733">
          <w:marLeft w:val="480"/>
          <w:marRight w:val="0"/>
          <w:marTop w:val="0"/>
          <w:marBottom w:val="0"/>
          <w:divBdr>
            <w:top w:val="none" w:sz="0" w:space="0" w:color="auto"/>
            <w:left w:val="none" w:sz="0" w:space="0" w:color="auto"/>
            <w:bottom w:val="none" w:sz="0" w:space="0" w:color="auto"/>
            <w:right w:val="none" w:sz="0" w:space="0" w:color="auto"/>
          </w:divBdr>
          <w:divsChild>
            <w:div w:id="7901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07171">
      <w:bodyDiv w:val="1"/>
      <w:marLeft w:val="0"/>
      <w:marRight w:val="0"/>
      <w:marTop w:val="0"/>
      <w:marBottom w:val="0"/>
      <w:divBdr>
        <w:top w:val="none" w:sz="0" w:space="0" w:color="auto"/>
        <w:left w:val="none" w:sz="0" w:space="0" w:color="auto"/>
        <w:bottom w:val="none" w:sz="0" w:space="0" w:color="auto"/>
        <w:right w:val="none" w:sz="0" w:space="0" w:color="auto"/>
      </w:divBdr>
      <w:divsChild>
        <w:div w:id="1083180961">
          <w:marLeft w:val="480"/>
          <w:marRight w:val="0"/>
          <w:marTop w:val="0"/>
          <w:marBottom w:val="0"/>
          <w:divBdr>
            <w:top w:val="none" w:sz="0" w:space="0" w:color="auto"/>
            <w:left w:val="none" w:sz="0" w:space="0" w:color="auto"/>
            <w:bottom w:val="none" w:sz="0" w:space="0" w:color="auto"/>
            <w:right w:val="none" w:sz="0" w:space="0" w:color="auto"/>
          </w:divBdr>
          <w:divsChild>
            <w:div w:id="17442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1033">
      <w:bodyDiv w:val="1"/>
      <w:marLeft w:val="0"/>
      <w:marRight w:val="0"/>
      <w:marTop w:val="0"/>
      <w:marBottom w:val="0"/>
      <w:divBdr>
        <w:top w:val="none" w:sz="0" w:space="0" w:color="auto"/>
        <w:left w:val="none" w:sz="0" w:space="0" w:color="auto"/>
        <w:bottom w:val="none" w:sz="0" w:space="0" w:color="auto"/>
        <w:right w:val="none" w:sz="0" w:space="0" w:color="auto"/>
      </w:divBdr>
    </w:div>
    <w:div w:id="963078989">
      <w:bodyDiv w:val="1"/>
      <w:marLeft w:val="0"/>
      <w:marRight w:val="0"/>
      <w:marTop w:val="0"/>
      <w:marBottom w:val="0"/>
      <w:divBdr>
        <w:top w:val="none" w:sz="0" w:space="0" w:color="auto"/>
        <w:left w:val="none" w:sz="0" w:space="0" w:color="auto"/>
        <w:bottom w:val="none" w:sz="0" w:space="0" w:color="auto"/>
        <w:right w:val="none" w:sz="0" w:space="0" w:color="auto"/>
      </w:divBdr>
      <w:divsChild>
        <w:div w:id="383138064">
          <w:marLeft w:val="480"/>
          <w:marRight w:val="0"/>
          <w:marTop w:val="0"/>
          <w:marBottom w:val="0"/>
          <w:divBdr>
            <w:top w:val="none" w:sz="0" w:space="0" w:color="auto"/>
            <w:left w:val="none" w:sz="0" w:space="0" w:color="auto"/>
            <w:bottom w:val="none" w:sz="0" w:space="0" w:color="auto"/>
            <w:right w:val="none" w:sz="0" w:space="0" w:color="auto"/>
          </w:divBdr>
          <w:divsChild>
            <w:div w:id="16399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52328">
      <w:bodyDiv w:val="1"/>
      <w:marLeft w:val="0"/>
      <w:marRight w:val="0"/>
      <w:marTop w:val="0"/>
      <w:marBottom w:val="0"/>
      <w:divBdr>
        <w:top w:val="none" w:sz="0" w:space="0" w:color="auto"/>
        <w:left w:val="none" w:sz="0" w:space="0" w:color="auto"/>
        <w:bottom w:val="none" w:sz="0" w:space="0" w:color="auto"/>
        <w:right w:val="none" w:sz="0" w:space="0" w:color="auto"/>
      </w:divBdr>
      <w:divsChild>
        <w:div w:id="1792632217">
          <w:marLeft w:val="480"/>
          <w:marRight w:val="0"/>
          <w:marTop w:val="0"/>
          <w:marBottom w:val="0"/>
          <w:divBdr>
            <w:top w:val="none" w:sz="0" w:space="0" w:color="auto"/>
            <w:left w:val="none" w:sz="0" w:space="0" w:color="auto"/>
            <w:bottom w:val="none" w:sz="0" w:space="0" w:color="auto"/>
            <w:right w:val="none" w:sz="0" w:space="0" w:color="auto"/>
          </w:divBdr>
          <w:divsChild>
            <w:div w:id="1723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2260">
      <w:bodyDiv w:val="1"/>
      <w:marLeft w:val="0"/>
      <w:marRight w:val="0"/>
      <w:marTop w:val="0"/>
      <w:marBottom w:val="0"/>
      <w:divBdr>
        <w:top w:val="none" w:sz="0" w:space="0" w:color="auto"/>
        <w:left w:val="none" w:sz="0" w:space="0" w:color="auto"/>
        <w:bottom w:val="none" w:sz="0" w:space="0" w:color="auto"/>
        <w:right w:val="none" w:sz="0" w:space="0" w:color="auto"/>
      </w:divBdr>
    </w:div>
    <w:div w:id="1033768714">
      <w:bodyDiv w:val="1"/>
      <w:marLeft w:val="0"/>
      <w:marRight w:val="0"/>
      <w:marTop w:val="0"/>
      <w:marBottom w:val="0"/>
      <w:divBdr>
        <w:top w:val="none" w:sz="0" w:space="0" w:color="auto"/>
        <w:left w:val="none" w:sz="0" w:space="0" w:color="auto"/>
        <w:bottom w:val="none" w:sz="0" w:space="0" w:color="auto"/>
        <w:right w:val="none" w:sz="0" w:space="0" w:color="auto"/>
      </w:divBdr>
      <w:divsChild>
        <w:div w:id="990716925">
          <w:marLeft w:val="480"/>
          <w:marRight w:val="0"/>
          <w:marTop w:val="0"/>
          <w:marBottom w:val="0"/>
          <w:divBdr>
            <w:top w:val="none" w:sz="0" w:space="0" w:color="auto"/>
            <w:left w:val="none" w:sz="0" w:space="0" w:color="auto"/>
            <w:bottom w:val="none" w:sz="0" w:space="0" w:color="auto"/>
            <w:right w:val="none" w:sz="0" w:space="0" w:color="auto"/>
          </w:divBdr>
          <w:divsChild>
            <w:div w:id="14445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8333">
      <w:bodyDiv w:val="1"/>
      <w:marLeft w:val="0"/>
      <w:marRight w:val="0"/>
      <w:marTop w:val="0"/>
      <w:marBottom w:val="0"/>
      <w:divBdr>
        <w:top w:val="none" w:sz="0" w:space="0" w:color="auto"/>
        <w:left w:val="none" w:sz="0" w:space="0" w:color="auto"/>
        <w:bottom w:val="none" w:sz="0" w:space="0" w:color="auto"/>
        <w:right w:val="none" w:sz="0" w:space="0" w:color="auto"/>
      </w:divBdr>
      <w:divsChild>
        <w:div w:id="1942031486">
          <w:marLeft w:val="480"/>
          <w:marRight w:val="0"/>
          <w:marTop w:val="0"/>
          <w:marBottom w:val="0"/>
          <w:divBdr>
            <w:top w:val="none" w:sz="0" w:space="0" w:color="auto"/>
            <w:left w:val="none" w:sz="0" w:space="0" w:color="auto"/>
            <w:bottom w:val="none" w:sz="0" w:space="0" w:color="auto"/>
            <w:right w:val="none" w:sz="0" w:space="0" w:color="auto"/>
          </w:divBdr>
          <w:divsChild>
            <w:div w:id="14716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8827">
      <w:bodyDiv w:val="1"/>
      <w:marLeft w:val="0"/>
      <w:marRight w:val="0"/>
      <w:marTop w:val="0"/>
      <w:marBottom w:val="0"/>
      <w:divBdr>
        <w:top w:val="none" w:sz="0" w:space="0" w:color="auto"/>
        <w:left w:val="none" w:sz="0" w:space="0" w:color="auto"/>
        <w:bottom w:val="none" w:sz="0" w:space="0" w:color="auto"/>
        <w:right w:val="none" w:sz="0" w:space="0" w:color="auto"/>
      </w:divBdr>
      <w:divsChild>
        <w:div w:id="1387609944">
          <w:marLeft w:val="480"/>
          <w:marRight w:val="0"/>
          <w:marTop w:val="0"/>
          <w:marBottom w:val="0"/>
          <w:divBdr>
            <w:top w:val="none" w:sz="0" w:space="0" w:color="auto"/>
            <w:left w:val="none" w:sz="0" w:space="0" w:color="auto"/>
            <w:bottom w:val="none" w:sz="0" w:space="0" w:color="auto"/>
            <w:right w:val="none" w:sz="0" w:space="0" w:color="auto"/>
          </w:divBdr>
          <w:divsChild>
            <w:div w:id="19444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86190">
      <w:bodyDiv w:val="1"/>
      <w:marLeft w:val="0"/>
      <w:marRight w:val="0"/>
      <w:marTop w:val="0"/>
      <w:marBottom w:val="0"/>
      <w:divBdr>
        <w:top w:val="none" w:sz="0" w:space="0" w:color="auto"/>
        <w:left w:val="none" w:sz="0" w:space="0" w:color="auto"/>
        <w:bottom w:val="none" w:sz="0" w:space="0" w:color="auto"/>
        <w:right w:val="none" w:sz="0" w:space="0" w:color="auto"/>
      </w:divBdr>
      <w:divsChild>
        <w:div w:id="1058361628">
          <w:marLeft w:val="480"/>
          <w:marRight w:val="0"/>
          <w:marTop w:val="0"/>
          <w:marBottom w:val="0"/>
          <w:divBdr>
            <w:top w:val="none" w:sz="0" w:space="0" w:color="auto"/>
            <w:left w:val="none" w:sz="0" w:space="0" w:color="auto"/>
            <w:bottom w:val="none" w:sz="0" w:space="0" w:color="auto"/>
            <w:right w:val="none" w:sz="0" w:space="0" w:color="auto"/>
          </w:divBdr>
          <w:divsChild>
            <w:div w:id="5309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9915">
      <w:bodyDiv w:val="1"/>
      <w:marLeft w:val="0"/>
      <w:marRight w:val="0"/>
      <w:marTop w:val="0"/>
      <w:marBottom w:val="0"/>
      <w:divBdr>
        <w:top w:val="none" w:sz="0" w:space="0" w:color="auto"/>
        <w:left w:val="none" w:sz="0" w:space="0" w:color="auto"/>
        <w:bottom w:val="none" w:sz="0" w:space="0" w:color="auto"/>
        <w:right w:val="none" w:sz="0" w:space="0" w:color="auto"/>
      </w:divBdr>
    </w:div>
    <w:div w:id="1167478044">
      <w:bodyDiv w:val="1"/>
      <w:marLeft w:val="0"/>
      <w:marRight w:val="0"/>
      <w:marTop w:val="0"/>
      <w:marBottom w:val="0"/>
      <w:divBdr>
        <w:top w:val="none" w:sz="0" w:space="0" w:color="auto"/>
        <w:left w:val="none" w:sz="0" w:space="0" w:color="auto"/>
        <w:bottom w:val="none" w:sz="0" w:space="0" w:color="auto"/>
        <w:right w:val="none" w:sz="0" w:space="0" w:color="auto"/>
      </w:divBdr>
      <w:divsChild>
        <w:div w:id="859054468">
          <w:marLeft w:val="480"/>
          <w:marRight w:val="0"/>
          <w:marTop w:val="0"/>
          <w:marBottom w:val="0"/>
          <w:divBdr>
            <w:top w:val="none" w:sz="0" w:space="0" w:color="auto"/>
            <w:left w:val="none" w:sz="0" w:space="0" w:color="auto"/>
            <w:bottom w:val="none" w:sz="0" w:space="0" w:color="auto"/>
            <w:right w:val="none" w:sz="0" w:space="0" w:color="auto"/>
          </w:divBdr>
          <w:divsChild>
            <w:div w:id="10662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83350">
      <w:bodyDiv w:val="1"/>
      <w:marLeft w:val="0"/>
      <w:marRight w:val="0"/>
      <w:marTop w:val="0"/>
      <w:marBottom w:val="0"/>
      <w:divBdr>
        <w:top w:val="none" w:sz="0" w:space="0" w:color="auto"/>
        <w:left w:val="none" w:sz="0" w:space="0" w:color="auto"/>
        <w:bottom w:val="none" w:sz="0" w:space="0" w:color="auto"/>
        <w:right w:val="none" w:sz="0" w:space="0" w:color="auto"/>
      </w:divBdr>
      <w:divsChild>
        <w:div w:id="46027243">
          <w:marLeft w:val="480"/>
          <w:marRight w:val="0"/>
          <w:marTop w:val="0"/>
          <w:marBottom w:val="0"/>
          <w:divBdr>
            <w:top w:val="none" w:sz="0" w:space="0" w:color="auto"/>
            <w:left w:val="none" w:sz="0" w:space="0" w:color="auto"/>
            <w:bottom w:val="none" w:sz="0" w:space="0" w:color="auto"/>
            <w:right w:val="none" w:sz="0" w:space="0" w:color="auto"/>
          </w:divBdr>
          <w:divsChild>
            <w:div w:id="2063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20239">
      <w:bodyDiv w:val="1"/>
      <w:marLeft w:val="0"/>
      <w:marRight w:val="0"/>
      <w:marTop w:val="0"/>
      <w:marBottom w:val="0"/>
      <w:divBdr>
        <w:top w:val="none" w:sz="0" w:space="0" w:color="auto"/>
        <w:left w:val="none" w:sz="0" w:space="0" w:color="auto"/>
        <w:bottom w:val="none" w:sz="0" w:space="0" w:color="auto"/>
        <w:right w:val="none" w:sz="0" w:space="0" w:color="auto"/>
      </w:divBdr>
      <w:divsChild>
        <w:div w:id="1835532870">
          <w:marLeft w:val="480"/>
          <w:marRight w:val="0"/>
          <w:marTop w:val="0"/>
          <w:marBottom w:val="0"/>
          <w:divBdr>
            <w:top w:val="none" w:sz="0" w:space="0" w:color="auto"/>
            <w:left w:val="none" w:sz="0" w:space="0" w:color="auto"/>
            <w:bottom w:val="none" w:sz="0" w:space="0" w:color="auto"/>
            <w:right w:val="none" w:sz="0" w:space="0" w:color="auto"/>
          </w:divBdr>
          <w:divsChild>
            <w:div w:id="2838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3105">
      <w:bodyDiv w:val="1"/>
      <w:marLeft w:val="0"/>
      <w:marRight w:val="0"/>
      <w:marTop w:val="0"/>
      <w:marBottom w:val="0"/>
      <w:divBdr>
        <w:top w:val="none" w:sz="0" w:space="0" w:color="auto"/>
        <w:left w:val="none" w:sz="0" w:space="0" w:color="auto"/>
        <w:bottom w:val="none" w:sz="0" w:space="0" w:color="auto"/>
        <w:right w:val="none" w:sz="0" w:space="0" w:color="auto"/>
      </w:divBdr>
      <w:divsChild>
        <w:div w:id="1872568601">
          <w:marLeft w:val="480"/>
          <w:marRight w:val="0"/>
          <w:marTop w:val="0"/>
          <w:marBottom w:val="0"/>
          <w:divBdr>
            <w:top w:val="none" w:sz="0" w:space="0" w:color="auto"/>
            <w:left w:val="none" w:sz="0" w:space="0" w:color="auto"/>
            <w:bottom w:val="none" w:sz="0" w:space="0" w:color="auto"/>
            <w:right w:val="none" w:sz="0" w:space="0" w:color="auto"/>
          </w:divBdr>
          <w:divsChild>
            <w:div w:id="7558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9192">
      <w:bodyDiv w:val="1"/>
      <w:marLeft w:val="0"/>
      <w:marRight w:val="0"/>
      <w:marTop w:val="0"/>
      <w:marBottom w:val="0"/>
      <w:divBdr>
        <w:top w:val="none" w:sz="0" w:space="0" w:color="auto"/>
        <w:left w:val="none" w:sz="0" w:space="0" w:color="auto"/>
        <w:bottom w:val="none" w:sz="0" w:space="0" w:color="auto"/>
        <w:right w:val="none" w:sz="0" w:space="0" w:color="auto"/>
      </w:divBdr>
      <w:divsChild>
        <w:div w:id="1314215103">
          <w:marLeft w:val="480"/>
          <w:marRight w:val="0"/>
          <w:marTop w:val="0"/>
          <w:marBottom w:val="0"/>
          <w:divBdr>
            <w:top w:val="none" w:sz="0" w:space="0" w:color="auto"/>
            <w:left w:val="none" w:sz="0" w:space="0" w:color="auto"/>
            <w:bottom w:val="none" w:sz="0" w:space="0" w:color="auto"/>
            <w:right w:val="none" w:sz="0" w:space="0" w:color="auto"/>
          </w:divBdr>
          <w:divsChild>
            <w:div w:id="8909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2742">
      <w:bodyDiv w:val="1"/>
      <w:marLeft w:val="0"/>
      <w:marRight w:val="0"/>
      <w:marTop w:val="0"/>
      <w:marBottom w:val="0"/>
      <w:divBdr>
        <w:top w:val="none" w:sz="0" w:space="0" w:color="auto"/>
        <w:left w:val="none" w:sz="0" w:space="0" w:color="auto"/>
        <w:bottom w:val="none" w:sz="0" w:space="0" w:color="auto"/>
        <w:right w:val="none" w:sz="0" w:space="0" w:color="auto"/>
      </w:divBdr>
    </w:div>
    <w:div w:id="1453982314">
      <w:bodyDiv w:val="1"/>
      <w:marLeft w:val="0"/>
      <w:marRight w:val="0"/>
      <w:marTop w:val="0"/>
      <w:marBottom w:val="0"/>
      <w:divBdr>
        <w:top w:val="none" w:sz="0" w:space="0" w:color="auto"/>
        <w:left w:val="none" w:sz="0" w:space="0" w:color="auto"/>
        <w:bottom w:val="none" w:sz="0" w:space="0" w:color="auto"/>
        <w:right w:val="none" w:sz="0" w:space="0" w:color="auto"/>
      </w:divBdr>
      <w:divsChild>
        <w:div w:id="1264344032">
          <w:marLeft w:val="0"/>
          <w:marRight w:val="0"/>
          <w:marTop w:val="0"/>
          <w:marBottom w:val="0"/>
          <w:divBdr>
            <w:top w:val="none" w:sz="0" w:space="0" w:color="auto"/>
            <w:left w:val="none" w:sz="0" w:space="0" w:color="auto"/>
            <w:bottom w:val="none" w:sz="0" w:space="0" w:color="auto"/>
            <w:right w:val="none" w:sz="0" w:space="0" w:color="auto"/>
          </w:divBdr>
        </w:div>
      </w:divsChild>
    </w:div>
    <w:div w:id="1499075403">
      <w:bodyDiv w:val="1"/>
      <w:marLeft w:val="0"/>
      <w:marRight w:val="0"/>
      <w:marTop w:val="0"/>
      <w:marBottom w:val="0"/>
      <w:divBdr>
        <w:top w:val="none" w:sz="0" w:space="0" w:color="auto"/>
        <w:left w:val="none" w:sz="0" w:space="0" w:color="auto"/>
        <w:bottom w:val="none" w:sz="0" w:space="0" w:color="auto"/>
        <w:right w:val="none" w:sz="0" w:space="0" w:color="auto"/>
      </w:divBdr>
      <w:divsChild>
        <w:div w:id="754202286">
          <w:marLeft w:val="480"/>
          <w:marRight w:val="0"/>
          <w:marTop w:val="0"/>
          <w:marBottom w:val="0"/>
          <w:divBdr>
            <w:top w:val="none" w:sz="0" w:space="0" w:color="auto"/>
            <w:left w:val="none" w:sz="0" w:space="0" w:color="auto"/>
            <w:bottom w:val="none" w:sz="0" w:space="0" w:color="auto"/>
            <w:right w:val="none" w:sz="0" w:space="0" w:color="auto"/>
          </w:divBdr>
          <w:divsChild>
            <w:div w:id="14448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1049">
      <w:bodyDiv w:val="1"/>
      <w:marLeft w:val="0"/>
      <w:marRight w:val="0"/>
      <w:marTop w:val="0"/>
      <w:marBottom w:val="0"/>
      <w:divBdr>
        <w:top w:val="none" w:sz="0" w:space="0" w:color="auto"/>
        <w:left w:val="none" w:sz="0" w:space="0" w:color="auto"/>
        <w:bottom w:val="none" w:sz="0" w:space="0" w:color="auto"/>
        <w:right w:val="none" w:sz="0" w:space="0" w:color="auto"/>
      </w:divBdr>
      <w:divsChild>
        <w:div w:id="274793304">
          <w:marLeft w:val="480"/>
          <w:marRight w:val="0"/>
          <w:marTop w:val="0"/>
          <w:marBottom w:val="0"/>
          <w:divBdr>
            <w:top w:val="none" w:sz="0" w:space="0" w:color="auto"/>
            <w:left w:val="none" w:sz="0" w:space="0" w:color="auto"/>
            <w:bottom w:val="none" w:sz="0" w:space="0" w:color="auto"/>
            <w:right w:val="none" w:sz="0" w:space="0" w:color="auto"/>
          </w:divBdr>
          <w:divsChild>
            <w:div w:id="1018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4215">
      <w:bodyDiv w:val="1"/>
      <w:marLeft w:val="0"/>
      <w:marRight w:val="0"/>
      <w:marTop w:val="0"/>
      <w:marBottom w:val="0"/>
      <w:divBdr>
        <w:top w:val="none" w:sz="0" w:space="0" w:color="auto"/>
        <w:left w:val="none" w:sz="0" w:space="0" w:color="auto"/>
        <w:bottom w:val="none" w:sz="0" w:space="0" w:color="auto"/>
        <w:right w:val="none" w:sz="0" w:space="0" w:color="auto"/>
      </w:divBdr>
      <w:divsChild>
        <w:div w:id="655495775">
          <w:marLeft w:val="480"/>
          <w:marRight w:val="0"/>
          <w:marTop w:val="0"/>
          <w:marBottom w:val="0"/>
          <w:divBdr>
            <w:top w:val="none" w:sz="0" w:space="0" w:color="auto"/>
            <w:left w:val="none" w:sz="0" w:space="0" w:color="auto"/>
            <w:bottom w:val="none" w:sz="0" w:space="0" w:color="auto"/>
            <w:right w:val="none" w:sz="0" w:space="0" w:color="auto"/>
          </w:divBdr>
          <w:divsChild>
            <w:div w:id="3664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3719">
      <w:bodyDiv w:val="1"/>
      <w:marLeft w:val="0"/>
      <w:marRight w:val="0"/>
      <w:marTop w:val="0"/>
      <w:marBottom w:val="0"/>
      <w:divBdr>
        <w:top w:val="none" w:sz="0" w:space="0" w:color="auto"/>
        <w:left w:val="none" w:sz="0" w:space="0" w:color="auto"/>
        <w:bottom w:val="none" w:sz="0" w:space="0" w:color="auto"/>
        <w:right w:val="none" w:sz="0" w:space="0" w:color="auto"/>
      </w:divBdr>
      <w:divsChild>
        <w:div w:id="1123843731">
          <w:marLeft w:val="480"/>
          <w:marRight w:val="0"/>
          <w:marTop w:val="0"/>
          <w:marBottom w:val="0"/>
          <w:divBdr>
            <w:top w:val="none" w:sz="0" w:space="0" w:color="auto"/>
            <w:left w:val="none" w:sz="0" w:space="0" w:color="auto"/>
            <w:bottom w:val="none" w:sz="0" w:space="0" w:color="auto"/>
            <w:right w:val="none" w:sz="0" w:space="0" w:color="auto"/>
          </w:divBdr>
          <w:divsChild>
            <w:div w:id="2185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01989">
      <w:bodyDiv w:val="1"/>
      <w:marLeft w:val="0"/>
      <w:marRight w:val="0"/>
      <w:marTop w:val="0"/>
      <w:marBottom w:val="0"/>
      <w:divBdr>
        <w:top w:val="none" w:sz="0" w:space="0" w:color="auto"/>
        <w:left w:val="none" w:sz="0" w:space="0" w:color="auto"/>
        <w:bottom w:val="none" w:sz="0" w:space="0" w:color="auto"/>
        <w:right w:val="none" w:sz="0" w:space="0" w:color="auto"/>
      </w:divBdr>
      <w:divsChild>
        <w:div w:id="1791782549">
          <w:marLeft w:val="480"/>
          <w:marRight w:val="0"/>
          <w:marTop w:val="0"/>
          <w:marBottom w:val="0"/>
          <w:divBdr>
            <w:top w:val="none" w:sz="0" w:space="0" w:color="auto"/>
            <w:left w:val="none" w:sz="0" w:space="0" w:color="auto"/>
            <w:bottom w:val="none" w:sz="0" w:space="0" w:color="auto"/>
            <w:right w:val="none" w:sz="0" w:space="0" w:color="auto"/>
          </w:divBdr>
          <w:divsChild>
            <w:div w:id="91536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7537">
      <w:bodyDiv w:val="1"/>
      <w:marLeft w:val="0"/>
      <w:marRight w:val="0"/>
      <w:marTop w:val="0"/>
      <w:marBottom w:val="0"/>
      <w:divBdr>
        <w:top w:val="none" w:sz="0" w:space="0" w:color="auto"/>
        <w:left w:val="none" w:sz="0" w:space="0" w:color="auto"/>
        <w:bottom w:val="none" w:sz="0" w:space="0" w:color="auto"/>
        <w:right w:val="none" w:sz="0" w:space="0" w:color="auto"/>
      </w:divBdr>
      <w:divsChild>
        <w:div w:id="297148668">
          <w:marLeft w:val="480"/>
          <w:marRight w:val="0"/>
          <w:marTop w:val="0"/>
          <w:marBottom w:val="0"/>
          <w:divBdr>
            <w:top w:val="none" w:sz="0" w:space="0" w:color="auto"/>
            <w:left w:val="none" w:sz="0" w:space="0" w:color="auto"/>
            <w:bottom w:val="none" w:sz="0" w:space="0" w:color="auto"/>
            <w:right w:val="none" w:sz="0" w:space="0" w:color="auto"/>
          </w:divBdr>
          <w:divsChild>
            <w:div w:id="1966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699">
      <w:bodyDiv w:val="1"/>
      <w:marLeft w:val="0"/>
      <w:marRight w:val="0"/>
      <w:marTop w:val="0"/>
      <w:marBottom w:val="0"/>
      <w:divBdr>
        <w:top w:val="none" w:sz="0" w:space="0" w:color="auto"/>
        <w:left w:val="none" w:sz="0" w:space="0" w:color="auto"/>
        <w:bottom w:val="none" w:sz="0" w:space="0" w:color="auto"/>
        <w:right w:val="none" w:sz="0" w:space="0" w:color="auto"/>
      </w:divBdr>
      <w:divsChild>
        <w:div w:id="73405237">
          <w:marLeft w:val="480"/>
          <w:marRight w:val="0"/>
          <w:marTop w:val="0"/>
          <w:marBottom w:val="0"/>
          <w:divBdr>
            <w:top w:val="none" w:sz="0" w:space="0" w:color="auto"/>
            <w:left w:val="none" w:sz="0" w:space="0" w:color="auto"/>
            <w:bottom w:val="none" w:sz="0" w:space="0" w:color="auto"/>
            <w:right w:val="none" w:sz="0" w:space="0" w:color="auto"/>
          </w:divBdr>
          <w:divsChild>
            <w:div w:id="2011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776">
      <w:bodyDiv w:val="1"/>
      <w:marLeft w:val="0"/>
      <w:marRight w:val="0"/>
      <w:marTop w:val="0"/>
      <w:marBottom w:val="0"/>
      <w:divBdr>
        <w:top w:val="none" w:sz="0" w:space="0" w:color="auto"/>
        <w:left w:val="none" w:sz="0" w:space="0" w:color="auto"/>
        <w:bottom w:val="none" w:sz="0" w:space="0" w:color="auto"/>
        <w:right w:val="none" w:sz="0" w:space="0" w:color="auto"/>
      </w:divBdr>
      <w:divsChild>
        <w:div w:id="438719374">
          <w:marLeft w:val="480"/>
          <w:marRight w:val="0"/>
          <w:marTop w:val="0"/>
          <w:marBottom w:val="0"/>
          <w:divBdr>
            <w:top w:val="none" w:sz="0" w:space="0" w:color="auto"/>
            <w:left w:val="none" w:sz="0" w:space="0" w:color="auto"/>
            <w:bottom w:val="none" w:sz="0" w:space="0" w:color="auto"/>
            <w:right w:val="none" w:sz="0" w:space="0" w:color="auto"/>
          </w:divBdr>
          <w:divsChild>
            <w:div w:id="1453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08393">
      <w:bodyDiv w:val="1"/>
      <w:marLeft w:val="0"/>
      <w:marRight w:val="0"/>
      <w:marTop w:val="0"/>
      <w:marBottom w:val="0"/>
      <w:divBdr>
        <w:top w:val="none" w:sz="0" w:space="0" w:color="auto"/>
        <w:left w:val="none" w:sz="0" w:space="0" w:color="auto"/>
        <w:bottom w:val="none" w:sz="0" w:space="0" w:color="auto"/>
        <w:right w:val="none" w:sz="0" w:space="0" w:color="auto"/>
      </w:divBdr>
      <w:divsChild>
        <w:div w:id="2034114108">
          <w:marLeft w:val="480"/>
          <w:marRight w:val="0"/>
          <w:marTop w:val="0"/>
          <w:marBottom w:val="0"/>
          <w:divBdr>
            <w:top w:val="none" w:sz="0" w:space="0" w:color="auto"/>
            <w:left w:val="none" w:sz="0" w:space="0" w:color="auto"/>
            <w:bottom w:val="none" w:sz="0" w:space="0" w:color="auto"/>
            <w:right w:val="none" w:sz="0" w:space="0" w:color="auto"/>
          </w:divBdr>
          <w:divsChild>
            <w:div w:id="6980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177/15365042231210824%2210.1177/15365042231210824"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48d487-3fd1-4846-ada7-41e0ccda32de">
      <Terms xmlns="http://schemas.microsoft.com/office/infopath/2007/PartnerControls"/>
    </lcf76f155ced4ddcb4097134ff3c332f>
    <TaxCatchAll xmlns="9ae055b9-76e5-47e8-b36b-9fb234dd5f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3E3EC156E2334B88D5A9CF63D29543" ma:contentTypeVersion="16" ma:contentTypeDescription="Create a new document." ma:contentTypeScope="" ma:versionID="54dc102f8fab37672a44fe3920451c12">
  <xsd:schema xmlns:xsd="http://www.w3.org/2001/XMLSchema" xmlns:xs="http://www.w3.org/2001/XMLSchema" xmlns:p="http://schemas.microsoft.com/office/2006/metadata/properties" xmlns:ns2="4e48d487-3fd1-4846-ada7-41e0ccda32de" xmlns:ns3="9ae055b9-76e5-47e8-b36b-9fb234dd5fe8" targetNamespace="http://schemas.microsoft.com/office/2006/metadata/properties" ma:root="true" ma:fieldsID="aab48447b2384a088ba5be308e4c5339" ns2:_="" ns3:_="">
    <xsd:import namespace="4e48d487-3fd1-4846-ada7-41e0ccda32de"/>
    <xsd:import namespace="9ae055b9-76e5-47e8-b36b-9fb234dd5f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8d487-3fd1-4846-ada7-41e0ccda3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e055b9-76e5-47e8-b36b-9fb234dd5f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751fbba-45e1-4b89-8be6-6e6214968b65}" ma:internalName="TaxCatchAll" ma:showField="CatchAllData" ma:web="9ae055b9-76e5-47e8-b36b-9fb234dd5f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8706-43CA-4A11-8503-ACD214163513}">
  <ds:schemaRefs>
    <ds:schemaRef ds:uri="http://schemas.microsoft.com/office/2006/metadata/properties"/>
    <ds:schemaRef ds:uri="http://schemas.microsoft.com/office/infopath/2007/PartnerControls"/>
    <ds:schemaRef ds:uri="4e48d487-3fd1-4846-ada7-41e0ccda32de"/>
    <ds:schemaRef ds:uri="9ae055b9-76e5-47e8-b36b-9fb234dd5fe8"/>
  </ds:schemaRefs>
</ds:datastoreItem>
</file>

<file path=customXml/itemProps2.xml><?xml version="1.0" encoding="utf-8"?>
<ds:datastoreItem xmlns:ds="http://schemas.openxmlformats.org/officeDocument/2006/customXml" ds:itemID="{25B05479-D36B-4385-83DB-BFF460375D68}">
  <ds:schemaRefs>
    <ds:schemaRef ds:uri="http://schemas.microsoft.com/sharepoint/v3/contenttype/forms"/>
  </ds:schemaRefs>
</ds:datastoreItem>
</file>

<file path=customXml/itemProps3.xml><?xml version="1.0" encoding="utf-8"?>
<ds:datastoreItem xmlns:ds="http://schemas.openxmlformats.org/officeDocument/2006/customXml" ds:itemID="{95E093AB-EC8E-4D90-86E0-AD0C6D209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8d487-3fd1-4846-ada7-41e0ccda32de"/>
    <ds:schemaRef ds:uri="9ae055b9-76e5-47e8-b36b-9fb234dd5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F4F7C-E77E-5143-8B38-CEA9AAA1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8500</Words>
  <Characters>51428</Characters>
  <Application>Microsoft Office Word</Application>
  <DocSecurity>0</DocSecurity>
  <Lines>886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Zakary A.</dc:creator>
  <cp:keywords/>
  <dc:description/>
  <cp:lastModifiedBy>Clements, Zakary</cp:lastModifiedBy>
  <cp:revision>6</cp:revision>
  <dcterms:created xsi:type="dcterms:W3CDTF">2025-03-17T14:23:00Z</dcterms:created>
  <dcterms:modified xsi:type="dcterms:W3CDTF">2025-03-17T14:25:00Z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id="KLCQenmu"/&gt;&lt;style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0x010100423E3EC156E2334B88D5A9CF63D29543</vt:lpwstr>
  </property>
  <property fmtid="{D5CDD505-2E9C-101B-9397-08002B2CF9AE}" pid="5" name="GrammarlyDocumentId">
    <vt:lpwstr>d583ec0f615440dd2d396c669cdb3c5df00f70f2b1ebfca1b80ad307f4773af0</vt:lpwstr>
  </property>
</Properties>
</file>