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6" w:rsidRDefault="000665A6" w:rsidP="00A82F87">
      <w:pPr>
        <w:rPr>
          <w:rFonts w:ascii="Arial" w:hAnsi="Arial" w:cs="Arial"/>
          <w:b/>
          <w:bCs/>
          <w:color w:val="4BACC6" w:themeColor="accent5"/>
          <w:sz w:val="20"/>
          <w:szCs w:val="20"/>
        </w:rPr>
      </w:pPr>
    </w:p>
    <w:p w:rsidR="000665A6" w:rsidRDefault="000665A6" w:rsidP="00A82F87">
      <w:pPr>
        <w:rPr>
          <w:rFonts w:ascii="Arial" w:hAnsi="Arial" w:cs="Arial"/>
          <w:b/>
          <w:bCs/>
          <w:color w:val="4BACC6" w:themeColor="accent5"/>
          <w:sz w:val="20"/>
          <w:szCs w:val="20"/>
        </w:rPr>
      </w:pPr>
    </w:p>
    <w:p w:rsidR="00A82F87" w:rsidRPr="00562DE3" w:rsidRDefault="009D3A08" w:rsidP="00A82F87">
      <w:pPr>
        <w:rPr>
          <w:rFonts w:ascii="Arial" w:hAnsi="Arial" w:cs="Arial"/>
          <w:b/>
          <w:bCs/>
          <w:color w:val="4BACC6" w:themeColor="accent5"/>
          <w:sz w:val="20"/>
          <w:szCs w:val="20"/>
        </w:rPr>
      </w:pPr>
      <w:r>
        <w:rPr>
          <w:rFonts w:ascii="Arial" w:hAnsi="Arial" w:cs="Arial"/>
          <w:b/>
          <w:bCs/>
          <w:color w:val="4BACC6" w:themeColor="accent5"/>
          <w:sz w:val="20"/>
          <w:szCs w:val="20"/>
        </w:rPr>
        <w:t>May</w:t>
      </w:r>
    </w:p>
    <w:p w:rsidR="00A82F87" w:rsidRPr="00562DE3" w:rsidRDefault="00A82F87" w:rsidP="00A82F87">
      <w:pPr>
        <w:jc w:val="center"/>
        <w:rPr>
          <w:rFonts w:ascii="Times New Roman" w:hAnsi="Times New Roman" w:cs="Calibri"/>
          <w:b/>
        </w:rPr>
      </w:pPr>
      <w:r w:rsidRPr="00562DE3">
        <w:rPr>
          <w:rFonts w:ascii="Times New Roman" w:hAnsi="Times New Roman" w:cs="Calibri"/>
          <w:b/>
          <w:highlight w:val="yellow"/>
        </w:rPr>
        <w:t>Website Publications</w:t>
      </w:r>
      <w:r w:rsidRPr="00562DE3">
        <w:rPr>
          <w:rFonts w:ascii="Times New Roman" w:hAnsi="Times New Roman" w:cs="Calibri"/>
          <w:b/>
        </w:rPr>
        <w:t xml:space="preserve"> </w:t>
      </w:r>
    </w:p>
    <w:p w:rsidR="009D3A08" w:rsidRDefault="009D3A08" w:rsidP="009D3A08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Legate, N., Ryan, R. M., &amp; Rogge, R. D. (2017). Daily autonomy support and sexual identity disclosure predicts daily mental and physical health outcomes.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Personality and Social Psychology Bulletin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43(6)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860-873.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10.1177/0146167217700399</w:t>
        </w:r>
      </w:hyperlink>
    </w:p>
    <w:p w:rsidR="004464D8" w:rsidRDefault="004464D8" w:rsidP="00A82F87">
      <w:pPr>
        <w:jc w:val="center"/>
        <w:rPr>
          <w:rFonts w:ascii="Times New Roman" w:hAnsi="Times New Roman" w:cs="Calibri"/>
          <w:b/>
          <w:highlight w:val="yellow"/>
        </w:rPr>
      </w:pPr>
    </w:p>
    <w:p w:rsidR="000761D8" w:rsidRDefault="004464D8" w:rsidP="004464D8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Chan, D. K. C., Dimmock, J. A., Donovan, R. J., Lentillon-Kaestner, V., Hardcastle, S., &amp; Hagger, M. S. (2015). Self-determined motivation in sport predicts motivation and intention of anti-doping behaviors: A perspective from the trans-contextual model.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Science and Medicine in Sport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18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315-322.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10.1016/j.jsams.2014.04.001</w:t>
        </w:r>
      </w:hyperlink>
    </w:p>
    <w:p w:rsidR="000761D8" w:rsidRDefault="000761D8" w:rsidP="004464D8">
      <w:pPr>
        <w:spacing w:after="0"/>
      </w:pPr>
    </w:p>
    <w:p w:rsidR="000761D8" w:rsidRDefault="000761D8" w:rsidP="000761D8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Chan, D. K. C., Yang, S. X., Mullan, B., Zhang, X., Du, X., Chatzisarantis, N. L., &amp; Hagger, M. S. (2015). Preventing the spread of H1N1 influenza infection during a pandemic: autonomy-supportive advice versus controlling instruction.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Behavioral Medicine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38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416-426.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10.1007/s10865-014-9616-z</w:t>
        </w:r>
      </w:hyperlink>
    </w:p>
    <w:p w:rsidR="005B05C7" w:rsidRDefault="005B05C7" w:rsidP="004464D8">
      <w:pPr>
        <w:spacing w:after="0"/>
      </w:pPr>
    </w:p>
    <w:p w:rsidR="00B52FA5" w:rsidRDefault="005B05C7" w:rsidP="005B05C7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Chan, D. K. C., Yang, S. X., Hamamura, T., Sultan, S., Xing, S.,, Chatzisarantis, N. L., &amp; Hagger, M. S. (2015). In-lecture learning motivation predicts students’ motivation, intention, and behaviour for after-lecture learning: Examining the trans-contextual model across universities from UK, China, and Pakistan.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Motivation and Emotion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39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908-925.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10.1007/s11031-015-9506-x</w:t>
        </w:r>
      </w:hyperlink>
    </w:p>
    <w:p w:rsidR="00B52FA5" w:rsidRDefault="00B52FA5" w:rsidP="005B05C7">
      <w:pPr>
        <w:spacing w:after="0"/>
      </w:pPr>
    </w:p>
    <w:p w:rsidR="00B52FA5" w:rsidRDefault="00B52FA5" w:rsidP="00B52FA5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Hagger, M. S., Koch, S., &amp; Chatzisarantis, N. L. (2015). The effect of causality orientations and positive competence-enhancing feedback on intrinsic motivation: A test of additive and interactive effects.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Personality and Individual Differences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72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107-111.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10.1016/j.paid.2014.08.012</w:t>
        </w:r>
      </w:hyperlink>
    </w:p>
    <w:p w:rsidR="000B643E" w:rsidRDefault="000B643E" w:rsidP="005B05C7">
      <w:pPr>
        <w:spacing w:after="0"/>
      </w:pPr>
    </w:p>
    <w:p w:rsidR="000B643E" w:rsidRDefault="000B643E" w:rsidP="000B643E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Hagger, M. S., Sultan, S., Hardcastle, S. J.,, &amp; Chatzisarantis, N. L. (2015). Perceived autonomy support and autonomous motivation toward mathematics activities in educational and out-of-school contexts is related to mathematics homework behavior and attainment.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Contemporary Educational Psychology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41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111-123.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10.1016/j.cedpsych.2014.12.002</w:t>
        </w:r>
      </w:hyperlink>
    </w:p>
    <w:p w:rsidR="005B05C7" w:rsidRDefault="005B05C7" w:rsidP="005B05C7">
      <w:pPr>
        <w:spacing w:after="0"/>
      </w:pPr>
    </w:p>
    <w:p w:rsidR="00DB6E42" w:rsidRDefault="007461DD" w:rsidP="007461DD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Hein, V., Koka, A., &amp; Hagger, M. S. (2015). Relationships between perceived teachers' controlling behaviour, psychological need thwarting, anger and bullying behaviour in high-school students.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Adolescence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42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103-114.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10.1016/j.adolescence.2015.04.003</w:t>
        </w:r>
      </w:hyperlink>
    </w:p>
    <w:p w:rsidR="00DB6E42" w:rsidRDefault="00DB6E42" w:rsidP="007461DD">
      <w:pPr>
        <w:spacing w:after="0"/>
      </w:pPr>
    </w:p>
    <w:p w:rsidR="00C968BB" w:rsidRDefault="00DB6E42" w:rsidP="00DB6E42">
      <w:pPr>
        <w:spacing w:after="0"/>
        <w:rPr>
          <w:rFonts w:ascii="Bitter" w:hAnsi="Bitter"/>
          <w:color w:val="757575"/>
          <w:sz w:val="21"/>
          <w:szCs w:val="21"/>
          <w:shd w:val="clear" w:color="auto" w:fill="FFFFFF"/>
        </w:rPr>
      </w:pPr>
      <w:r w:rsidRPr="00DB6E42">
        <w:rPr>
          <w:rFonts w:ascii="Bitter" w:hAnsi="Bitter"/>
          <w:color w:val="757575"/>
          <w:sz w:val="21"/>
          <w:szCs w:val="21"/>
          <w:shd w:val="clear" w:color="auto" w:fill="FFFFFF"/>
        </w:rPr>
        <w:t>Lynch, M. F., &amp; Salikhova, N. R. (2016). Teachers’ conceptions about the child’s developmental needs: A structural analysis.</w:t>
      </w:r>
      <w:r w:rsidRPr="00DB6E42">
        <w:rPr>
          <w:rFonts w:ascii="Bitter" w:hAnsi="Bitter"/>
          <w:color w:val="757575"/>
          <w:sz w:val="21"/>
        </w:rPr>
        <w:t> </w:t>
      </w:r>
      <w:r w:rsidRPr="00DB6E42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Mathematics Education</w:t>
      </w:r>
      <w:r w:rsidRPr="00DB6E42"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 w:rsidRPr="00DB6E42">
        <w:rPr>
          <w:rFonts w:ascii="Bitter" w:hAnsi="Bitter"/>
          <w:color w:val="757575"/>
          <w:sz w:val="21"/>
        </w:rPr>
        <w:t> </w:t>
      </w:r>
      <w:r w:rsidRPr="00DB6E42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11</w:t>
      </w:r>
      <w:r w:rsidRPr="00DB6E42">
        <w:rPr>
          <w:rFonts w:ascii="Bitter" w:hAnsi="Bitter"/>
          <w:color w:val="757575"/>
          <w:sz w:val="21"/>
          <w:szCs w:val="21"/>
          <w:shd w:val="clear" w:color="auto" w:fill="FFFFFF"/>
        </w:rPr>
        <w:t>, 1471-1479.</w:t>
      </w:r>
    </w:p>
    <w:p w:rsidR="00C968BB" w:rsidRDefault="00C968BB" w:rsidP="00DB6E42">
      <w:pPr>
        <w:spacing w:after="0"/>
        <w:rPr>
          <w:rFonts w:ascii="Bitter" w:hAnsi="Bitter"/>
          <w:color w:val="757575"/>
          <w:sz w:val="21"/>
          <w:szCs w:val="21"/>
          <w:shd w:val="clear" w:color="auto" w:fill="FFFFFF"/>
        </w:rPr>
      </w:pPr>
    </w:p>
    <w:p w:rsidR="00C968BB" w:rsidRPr="00C968BB" w:rsidRDefault="00C968BB" w:rsidP="00C968BB">
      <w:pPr>
        <w:spacing w:after="0"/>
        <w:rPr>
          <w:rFonts w:ascii="Times" w:hAnsi="Times"/>
          <w:sz w:val="20"/>
          <w:szCs w:val="20"/>
        </w:rPr>
      </w:pPr>
      <w:r w:rsidRPr="00C968BB">
        <w:rPr>
          <w:rFonts w:ascii="Bitter" w:hAnsi="Bitter"/>
          <w:color w:val="757575"/>
          <w:sz w:val="21"/>
          <w:szCs w:val="21"/>
          <w:shd w:val="clear" w:color="auto" w:fill="FFFFFF"/>
        </w:rPr>
        <w:t>Leow, K., Lee, M.,, &amp; Lynch, M. F. (2016). Big five personality and depressive symptoms: A self-determination theory perspective on students’ positive relationships with others.</w:t>
      </w:r>
      <w:r w:rsidRPr="00C968BB">
        <w:rPr>
          <w:rFonts w:ascii="Bitter" w:hAnsi="Bitter"/>
          <w:color w:val="757575"/>
          <w:sz w:val="21"/>
        </w:rPr>
        <w:t> </w:t>
      </w:r>
      <w:r w:rsidRPr="00C968BB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Ideas and research you can use: VISTAS 2016</w:t>
      </w:r>
      <w:r w:rsidRPr="00C968BB">
        <w:rPr>
          <w:rFonts w:ascii="Bitter" w:hAnsi="Bitter"/>
          <w:color w:val="757575"/>
          <w:sz w:val="21"/>
          <w:szCs w:val="21"/>
          <w:shd w:val="clear" w:color="auto" w:fill="FFFFFF"/>
        </w:rPr>
        <w:t>, Retrieved from: http://www.counseling.org/docs/default-source/vistas/article_2839fd25f16116603abcacff0000bee5e7.pdf?sfvrsn=6</w:t>
      </w:r>
    </w:p>
    <w:p w:rsidR="00E01D60" w:rsidRDefault="00E01D60" w:rsidP="00DB6E42">
      <w:pPr>
        <w:spacing w:after="0"/>
        <w:rPr>
          <w:rFonts w:ascii="Times" w:hAnsi="Times"/>
          <w:sz w:val="20"/>
          <w:szCs w:val="20"/>
        </w:rPr>
      </w:pPr>
    </w:p>
    <w:p w:rsidR="00E01D60" w:rsidRPr="00E01D60" w:rsidRDefault="00E01D60" w:rsidP="00E01D60">
      <w:pPr>
        <w:spacing w:after="0"/>
        <w:rPr>
          <w:rFonts w:ascii="Times" w:hAnsi="Times"/>
          <w:sz w:val="20"/>
          <w:szCs w:val="20"/>
        </w:rPr>
      </w:pPr>
      <w:r w:rsidRPr="00E01D60">
        <w:rPr>
          <w:rFonts w:ascii="Bitter" w:hAnsi="Bitter"/>
          <w:color w:val="757575"/>
          <w:sz w:val="21"/>
          <w:szCs w:val="21"/>
          <w:shd w:val="clear" w:color="auto" w:fill="FFFFFF"/>
        </w:rPr>
        <w:t>Lynch, M. F. (2014). Motivation in the client-counselor relationship. In ,</w:t>
      </w:r>
      <w:r w:rsidRPr="00E01D60">
        <w:rPr>
          <w:rFonts w:ascii="Bitter" w:hAnsi="Bitter"/>
          <w:color w:val="757575"/>
          <w:sz w:val="21"/>
        </w:rPr>
        <w:t> </w:t>
      </w:r>
      <w:r w:rsidRPr="00E01D60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Motivation in the client-counselor relationship</w:t>
      </w:r>
      <w:r w:rsidRPr="00E01D60">
        <w:rPr>
          <w:rFonts w:ascii="Bitter" w:hAnsi="Bitter"/>
          <w:color w:val="757575"/>
          <w:sz w:val="21"/>
        </w:rPr>
        <w:t> </w:t>
      </w:r>
      <w:r w:rsidRPr="00E01D60">
        <w:rPr>
          <w:rFonts w:ascii="Bitter" w:hAnsi="Bitter"/>
          <w:color w:val="757575"/>
          <w:sz w:val="21"/>
          <w:szCs w:val="21"/>
          <w:shd w:val="clear" w:color="auto" w:fill="FFFFFF"/>
        </w:rPr>
        <w:t>(pp. 317-333). New York, NY: Springer.</w:t>
      </w:r>
    </w:p>
    <w:p w:rsidR="007F6BD2" w:rsidRPr="007F6BD2" w:rsidRDefault="007F6BD2" w:rsidP="007F6BD2">
      <w:pPr>
        <w:spacing w:after="0"/>
        <w:rPr>
          <w:rFonts w:ascii="Times" w:hAnsi="Times"/>
          <w:sz w:val="20"/>
          <w:szCs w:val="20"/>
        </w:rPr>
      </w:pPr>
      <w:r w:rsidRPr="007F6BD2">
        <w:rPr>
          <w:rFonts w:ascii="Bitter" w:hAnsi="Bitter"/>
          <w:color w:val="757575"/>
          <w:sz w:val="21"/>
          <w:szCs w:val="21"/>
          <w:shd w:val="clear" w:color="auto" w:fill="FFFFFF"/>
        </w:rPr>
        <w:t>Lynch, M. F. (2014). The self-concept in relationships. In In N. Weinstein (Ed.),</w:t>
      </w:r>
      <w:r w:rsidRPr="007F6BD2">
        <w:rPr>
          <w:rFonts w:ascii="Bitter" w:hAnsi="Bitter"/>
          <w:color w:val="757575"/>
          <w:sz w:val="21"/>
        </w:rPr>
        <w:t> </w:t>
      </w:r>
      <w:r w:rsidRPr="007F6BD2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The self-concept in relationships</w:t>
      </w:r>
      <w:r w:rsidRPr="007F6BD2">
        <w:rPr>
          <w:rFonts w:ascii="Bitter" w:hAnsi="Bitter"/>
          <w:color w:val="757575"/>
          <w:sz w:val="21"/>
        </w:rPr>
        <w:t> </w:t>
      </w:r>
      <w:r w:rsidRPr="007F6BD2">
        <w:rPr>
          <w:rFonts w:ascii="Bitter" w:hAnsi="Bitter"/>
          <w:color w:val="757575"/>
          <w:sz w:val="21"/>
          <w:szCs w:val="21"/>
          <w:shd w:val="clear" w:color="auto" w:fill="FFFFFF"/>
        </w:rPr>
        <w:t>(pp. 121-137). New York, NY: Springer.</w:t>
      </w:r>
    </w:p>
    <w:p w:rsidR="00DB6E42" w:rsidRPr="00DB6E42" w:rsidRDefault="00DB6E42" w:rsidP="00DB6E42">
      <w:pPr>
        <w:spacing w:after="0"/>
        <w:rPr>
          <w:rFonts w:ascii="Times" w:hAnsi="Times"/>
          <w:sz w:val="20"/>
          <w:szCs w:val="20"/>
        </w:rPr>
      </w:pPr>
    </w:p>
    <w:p w:rsidR="005F73A0" w:rsidRDefault="005F73A0" w:rsidP="005F73A0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Smit, E.S., Dima, A.L., Immerzeel, S.A.M., van den Putte, B., &amp; Williams, G. C. (2017). The Virtual Care Climate Questionnaire: Development and validation of a questionnaire measuring perceived support for autonomy in a virtual care setting.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Medical Internet Research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19(5)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e155.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10.2196/jmir.6714</w:t>
        </w:r>
      </w:hyperlink>
    </w:p>
    <w:p w:rsidR="000561D1" w:rsidRDefault="000561D1" w:rsidP="007461DD">
      <w:pPr>
        <w:spacing w:after="0"/>
      </w:pPr>
    </w:p>
    <w:p w:rsidR="000561D1" w:rsidRDefault="000561D1" w:rsidP="000561D1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Murayama, K., Pekrun, R., Suzuki, M., Marsh, H. W., &amp; Lichtenfeld, S. (2016). Don’t aim too high for your kids: Parental overaspiration undermines students’ learning in mathematics.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Personality and Social Psychology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111(5)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766-779.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10.1037/pspp0000079</w:t>
        </w:r>
      </w:hyperlink>
    </w:p>
    <w:p w:rsidR="007461DD" w:rsidRDefault="007461DD" w:rsidP="007461DD">
      <w:pPr>
        <w:spacing w:after="0"/>
      </w:pPr>
    </w:p>
    <w:p w:rsidR="0087692F" w:rsidRDefault="00ED7FF7" w:rsidP="00ED7FF7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Murayama, K., Izuma, K., Aoki, R., &amp; Matsumoto, K. (2016). “Your choice” motivates you in the brain: The emergence of autonomy neuroscience. In In S. Kim, J. Reeve, &amp; M. Bong (Eds.),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“Your choice” motivates you in the brain: The emergence of autonomy neuroscience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(Vol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19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pp. 95-125). Bingley, UK: Emerald Group Publishing Limited.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10.1108/S0749-7423201719</w:t>
        </w:r>
      </w:hyperlink>
    </w:p>
    <w:p w:rsidR="0087692F" w:rsidRDefault="0087692F" w:rsidP="00ED7FF7">
      <w:pPr>
        <w:spacing w:after="0"/>
      </w:pPr>
    </w:p>
    <w:p w:rsidR="0087692F" w:rsidRDefault="0087692F" w:rsidP="0087692F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Sherman, A.K., Bird, S., Powers, S., Rowe, A., &amp; Legault, L. (2016). Motivational orientation explains the link between political ideology and proenvironmental behavior.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Ecopsychology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8(4)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239-249.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5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10.1089/eco.2016.0029.</w:t>
        </w:r>
      </w:hyperlink>
    </w:p>
    <w:p w:rsidR="00ED7FF7" w:rsidRDefault="00ED7FF7" w:rsidP="00ED7FF7">
      <w:pPr>
        <w:spacing w:after="0"/>
      </w:pPr>
    </w:p>
    <w:p w:rsidR="007477EA" w:rsidRDefault="00B615BE" w:rsidP="00B615BE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Tjin A Tsoi, S.L.N., De Boer, A., Croiset, G., Koster, A. S., &amp; Kusurkar, R. A. (2016). Unraveling motivational profiles of health care professionals for Continuing Education: the example of pharmacists in the Netherlands.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The Journal of Continuing Education in Health Professions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36(1)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46-54.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6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10.1097/CEH.0000000000000026.</w:t>
        </w:r>
      </w:hyperlink>
    </w:p>
    <w:p w:rsidR="007477EA" w:rsidRDefault="007477EA" w:rsidP="00B615BE">
      <w:pPr>
        <w:spacing w:after="0"/>
      </w:pPr>
    </w:p>
    <w:p w:rsidR="007477EA" w:rsidRDefault="007477EA" w:rsidP="007477EA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Wouters, A., Croiset, G., Galindo-Garre, F., &amp; Kusurkar, R. A. (2016). Wouters A, Croiset G, Galindo-Garre F, Kusurkar RA. Motivation of medical students: selection by motivation or motivation by selection. BMC Medical Education 2016; 16 :37. http://bmcmededuc.biomedcentral.com/articles/10.1186/s12909-016-0560-1.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BMC Medical Education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16:37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7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10.1186/s12909-016-0560-1</w:t>
        </w:r>
      </w:hyperlink>
    </w:p>
    <w:p w:rsidR="000D0EAD" w:rsidRDefault="000D0EAD" w:rsidP="00B615BE">
      <w:pPr>
        <w:spacing w:after="0"/>
      </w:pPr>
    </w:p>
    <w:p w:rsidR="000D0EAD" w:rsidRDefault="000D0EAD" w:rsidP="000D0EAD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Kusurkar, R. A., &amp; Croiset, G. (2015). Self-determination theory and scaffolding applied to medical education as a continuum.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Academic Medicine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90(11)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1431.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8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10.1097/ACM.0000000000000944</w:t>
        </w:r>
      </w:hyperlink>
    </w:p>
    <w:p w:rsidR="00903ECF" w:rsidRDefault="00903ECF" w:rsidP="00B615BE">
      <w:pPr>
        <w:spacing w:after="0"/>
      </w:pPr>
    </w:p>
    <w:p w:rsidR="00903ECF" w:rsidRDefault="00903ECF" w:rsidP="00903ECF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Kusurkar, R. A., &amp; Croiset, G. (2015). Autonomy support for autonomous motivation in medical education.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Medical Education Online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20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27951.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19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10.3402/meo.v20.27951</w:t>
        </w:r>
      </w:hyperlink>
    </w:p>
    <w:p w:rsidR="009042B7" w:rsidRDefault="009042B7" w:rsidP="00B615BE">
      <w:pPr>
        <w:spacing w:after="0"/>
      </w:pPr>
    </w:p>
    <w:p w:rsidR="009042B7" w:rsidRDefault="009042B7" w:rsidP="009042B7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Wouters A., Bakker A.H., van Wijk, I.J., Croiset G., &amp; Kusurkar, R. A. (2014). A qualitative analysis of statements on motivation of applicants for medical school.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BMC Medical Education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14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200.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20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10.1186/1472-6920-14-200</w:t>
        </w:r>
      </w:hyperlink>
    </w:p>
    <w:p w:rsidR="00C53B7F" w:rsidRDefault="00C53B7F" w:rsidP="00B615BE">
      <w:pPr>
        <w:spacing w:after="0"/>
      </w:pPr>
    </w:p>
    <w:p w:rsidR="00C53B7F" w:rsidRDefault="00C53B7F" w:rsidP="00C53B7F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Kusurkar, R. A., &amp; Croiset, G. (2014). Electives support autonomy and autonomous motivation in undergraduate medical education.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Medical Teacher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36(10)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915-916.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21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10.3109/0142159X.2014.940876</w:t>
        </w:r>
      </w:hyperlink>
    </w:p>
    <w:p w:rsidR="00B615BE" w:rsidRDefault="00B615BE" w:rsidP="00B615BE">
      <w:pPr>
        <w:spacing w:after="0"/>
      </w:pPr>
    </w:p>
    <w:p w:rsidR="00123E0C" w:rsidRPr="00123E0C" w:rsidRDefault="00123E0C" w:rsidP="00123E0C">
      <w:pPr>
        <w:spacing w:after="0"/>
        <w:rPr>
          <w:rFonts w:ascii="Times" w:hAnsi="Times"/>
          <w:sz w:val="20"/>
          <w:szCs w:val="20"/>
        </w:rPr>
      </w:pPr>
      <w:r w:rsidRPr="00123E0C">
        <w:rPr>
          <w:rFonts w:ascii="Bitter" w:hAnsi="Bitter"/>
          <w:color w:val="757575"/>
          <w:sz w:val="21"/>
          <w:szCs w:val="21"/>
          <w:shd w:val="clear" w:color="auto" w:fill="FFFFFF"/>
        </w:rPr>
        <w:t>Kusurkar, R. A., Artino, A., &amp; Ten Cate, T. (2015). Learning and Motivation. In In Bhuiyan P.S., Rege, N.N., Supe, A. N. (Eds.),</w:t>
      </w:r>
      <w:r w:rsidRPr="00123E0C">
        <w:rPr>
          <w:rFonts w:ascii="Bitter" w:hAnsi="Bitter"/>
          <w:color w:val="757575"/>
          <w:sz w:val="21"/>
        </w:rPr>
        <w:t> </w:t>
      </w:r>
      <w:r w:rsidRPr="00123E0C"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The art of teaching medical students</w:t>
      </w:r>
      <w:r w:rsidRPr="00123E0C">
        <w:rPr>
          <w:rFonts w:ascii="Bitter" w:hAnsi="Bitter"/>
          <w:color w:val="757575"/>
          <w:sz w:val="21"/>
        </w:rPr>
        <w:t> </w:t>
      </w:r>
      <w:r w:rsidRPr="00123E0C">
        <w:rPr>
          <w:rFonts w:ascii="Bitter" w:hAnsi="Bitter"/>
          <w:color w:val="757575"/>
          <w:sz w:val="21"/>
          <w:szCs w:val="21"/>
          <w:shd w:val="clear" w:color="auto" w:fill="FFFFFF"/>
        </w:rPr>
        <w:t>(pp. 62-76). India: Elsevier.</w:t>
      </w:r>
    </w:p>
    <w:p w:rsidR="0016099E" w:rsidRDefault="0016099E" w:rsidP="004464D8">
      <w:pPr>
        <w:spacing w:after="0"/>
      </w:pPr>
    </w:p>
    <w:p w:rsidR="0016099E" w:rsidRDefault="0016099E" w:rsidP="0016099E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Howard, J., Gagné, M., Morin, A. J. S., &amp; van den Broeck, A. (2016). Motivation profiles at work: A self-determination theory approach.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Vocational Behavior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95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74-89.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22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10.1016/j.jvb.2016.07.004</w:t>
        </w:r>
      </w:hyperlink>
    </w:p>
    <w:p w:rsidR="00314D3A" w:rsidRDefault="00314D3A" w:rsidP="004464D8">
      <w:pPr>
        <w:spacing w:after="0"/>
      </w:pPr>
    </w:p>
    <w:p w:rsidR="00314D3A" w:rsidRDefault="00314D3A" w:rsidP="00314D3A">
      <w:pPr>
        <w:spacing w:after="0"/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Fernet, C., Austin, S., Gagné, M., &amp; Forest, J. (2015). Extending the scope of the motivational effect of transformational leadership on employee functioning: The role of employees’ perceived job characteristics and motivation.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Work and Stress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29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, 11-31. doi: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23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10.1080/02678373.2014.1003998</w:t>
        </w:r>
      </w:hyperlink>
    </w:p>
    <w:p w:rsidR="004464D8" w:rsidRDefault="004464D8" w:rsidP="004464D8">
      <w:pPr>
        <w:spacing w:after="0"/>
      </w:pPr>
    </w:p>
    <w:p w:rsidR="009D3A08" w:rsidRDefault="009D3A08" w:rsidP="00A82F87">
      <w:pPr>
        <w:jc w:val="center"/>
        <w:rPr>
          <w:rFonts w:ascii="Times New Roman" w:hAnsi="Times New Roman" w:cs="Calibri"/>
          <w:b/>
          <w:highlight w:val="yellow"/>
        </w:rPr>
      </w:pPr>
    </w:p>
    <w:p w:rsidR="00AE67D7" w:rsidRDefault="00A82F87" w:rsidP="00A82F87">
      <w:pPr>
        <w:jc w:val="center"/>
        <w:rPr>
          <w:rFonts w:ascii="Times New Roman" w:hAnsi="Times New Roman" w:cs="Calibri"/>
          <w:b/>
          <w:highlight w:val="yellow"/>
        </w:rPr>
      </w:pPr>
      <w:r w:rsidRPr="00562DE3">
        <w:rPr>
          <w:rFonts w:ascii="Times New Roman" w:hAnsi="Times New Roman" w:cs="Calibri"/>
          <w:b/>
          <w:highlight w:val="yellow"/>
        </w:rPr>
        <w:t xml:space="preserve">Advanced Online Publications </w:t>
      </w:r>
    </w:p>
    <w:p w:rsidR="00A82F87" w:rsidRPr="00562DE3" w:rsidRDefault="00A82F87" w:rsidP="00521D1F">
      <w:pPr>
        <w:spacing w:after="0"/>
        <w:rPr>
          <w:rFonts w:ascii="Times New Roman" w:hAnsi="Times New Roman" w:cs="Calibri"/>
          <w:b/>
          <w:highlight w:val="yellow"/>
        </w:rPr>
      </w:pPr>
    </w:p>
    <w:p w:rsidR="001F01B9" w:rsidRDefault="00431D26" w:rsidP="00431D26">
      <w:pPr>
        <w:spacing w:after="0"/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Lynch, M. F., &amp; Sheldon, K. M.. (accepted for publication).</w:t>
      </w:r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hyperlink r:id="rId24" w:history="1">
        <w:r>
          <w:rPr>
            <w:rStyle w:val="Hyperlink"/>
            <w:rFonts w:ascii="Bitter" w:hAnsi="Bitter"/>
            <w:color w:val="2A6366"/>
            <w:sz w:val="21"/>
            <w:szCs w:val="21"/>
            <w:bdr w:val="none" w:sz="0" w:space="0" w:color="auto" w:frame="1"/>
            <w:shd w:val="clear" w:color="auto" w:fill="FFFFFF"/>
          </w:rPr>
          <w:t>Conditional regard, self-concept, and relational authenticity: Revisiting some key Rogerian concepts cross-culturally, through multilevel modeling.</w:t>
        </w:r>
      </w:hyperlink>
      <w:r>
        <w:rPr>
          <w:rStyle w:val="apple-converted-space"/>
          <w:rFonts w:ascii="Bitter" w:hAnsi="Bitter"/>
          <w:color w:val="757575"/>
          <w:sz w:val="21"/>
          <w:szCs w:val="21"/>
          <w:shd w:val="clear" w:color="auto" w:fill="FFFFFF"/>
        </w:rPr>
        <w:t> 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Journal of Humanistic Psychology. Advance online publication.</w:t>
      </w:r>
      <w:r>
        <w:rPr>
          <w:rStyle w:val="apple-converted-space"/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Bitter" w:hAnsi="Bitter"/>
          <w:color w:val="757575"/>
          <w:sz w:val="21"/>
          <w:szCs w:val="21"/>
          <w:shd w:val="clear" w:color="auto" w:fill="FFFFFF"/>
        </w:rPr>
        <w:t>doi:</w:t>
      </w:r>
      <w:r>
        <w:rPr>
          <w:rFonts w:ascii="Bitter" w:hAnsi="Bitter"/>
          <w:i/>
          <w:color w:val="757575"/>
          <w:sz w:val="21"/>
          <w:szCs w:val="21"/>
          <w:bdr w:val="none" w:sz="0" w:space="0" w:color="auto" w:frame="1"/>
          <w:shd w:val="clear" w:color="auto" w:fill="FFFFFF"/>
        </w:rPr>
        <w:t> 10.1177/0022167817696842</w:t>
      </w:r>
    </w:p>
    <w:p w:rsidR="00431D26" w:rsidRDefault="00431D26" w:rsidP="00431D26">
      <w:pPr>
        <w:spacing w:after="0"/>
      </w:pPr>
    </w:p>
    <w:p w:rsidR="001F01B9" w:rsidRDefault="001F01B9" w:rsidP="001F01B9">
      <w:r>
        <w:rPr>
          <w:rFonts w:ascii="Georgia" w:hAnsi="Georgia"/>
          <w:color w:val="333333"/>
          <w:sz w:val="21"/>
          <w:szCs w:val="21"/>
          <w:shd w:val="clear" w:color="auto" w:fill="FFFFFF"/>
        </w:rPr>
        <w:t>Legault, L., Weinstein, N., Mitchell, J., Inzlicht, M., Pyke, K., &amp; Upal, A. (in press).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hyperlink r:id="rId25" w:history="1">
        <w:r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Owning up to negative ingroup traits: How personal autonomy promotes the integration of group identity.</w:t>
        </w:r>
      </w:hyperlink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i/>
          <w:color w:val="333333"/>
          <w:sz w:val="21"/>
          <w:szCs w:val="21"/>
          <w:shd w:val="clear" w:color="auto" w:fill="FFFFFF"/>
        </w:rPr>
        <w:t>Journal of Personality.</w:t>
      </w:r>
      <w:r>
        <w:rPr>
          <w:rStyle w:val="apple-converted-space"/>
          <w:rFonts w:ascii="Georgia" w:hAnsi="Georgia"/>
          <w:i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Advance online publication. doi</w:t>
      </w:r>
      <w:r>
        <w:rPr>
          <w:rFonts w:ascii="Georgia" w:hAnsi="Georgia"/>
          <w:i/>
          <w:color w:val="333333"/>
          <w:sz w:val="21"/>
          <w:szCs w:val="21"/>
          <w:shd w:val="clear" w:color="auto" w:fill="FFFFFF"/>
        </w:rPr>
        <w:t>: 10.1111/jopy.12277.</w:t>
      </w:r>
    </w:p>
    <w:p w:rsidR="00110A42" w:rsidRDefault="00110A42" w:rsidP="00110A42">
      <w:r>
        <w:rPr>
          <w:rFonts w:ascii="Georgia" w:hAnsi="Georgia"/>
          <w:color w:val="333333"/>
          <w:sz w:val="21"/>
          <w:szCs w:val="21"/>
          <w:shd w:val="clear" w:color="auto" w:fill="FFFFFF"/>
        </w:rPr>
        <w:t>Howard, J., Gagné, M., Morin, A. J. S, Wang, Z., &amp; Forest, J. (in press).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hyperlink r:id="rId26" w:history="1">
        <w:r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Using Bifactor-Exploratory Structural Equation Modeling to Test for a Continuum Structure of Motivation</w:t>
        </w:r>
      </w:hyperlink>
      <w:r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Style w:val="Emphasis"/>
          <w:rFonts w:ascii="Georgia" w:hAnsi="Georgia"/>
          <w:color w:val="333333"/>
          <w:sz w:val="21"/>
          <w:szCs w:val="21"/>
          <w:shd w:val="clear" w:color="auto" w:fill="FFFFFF"/>
        </w:rPr>
        <w:t>Journal of Management. Advance online publication.</w:t>
      </w:r>
      <w:r>
        <w:rPr>
          <w:rStyle w:val="apple-converted-space"/>
          <w:rFonts w:ascii="Georgia" w:hAnsi="Georgia"/>
          <w:i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doi:10.1177/0149206316645653</w:t>
      </w:r>
    </w:p>
    <w:p w:rsidR="00E043AF" w:rsidRDefault="00E043AF" w:rsidP="00E043AF"/>
    <w:p w:rsidR="00A82F87" w:rsidRPr="00562DE3" w:rsidRDefault="00A82F87" w:rsidP="00821C4D">
      <w:pPr>
        <w:spacing w:after="0"/>
        <w:rPr>
          <w:rFonts w:ascii="Times New Roman" w:hAnsi="Times New Roman"/>
        </w:rPr>
      </w:pPr>
    </w:p>
    <w:p w:rsidR="00A82F87" w:rsidRPr="00562DE3" w:rsidRDefault="00A82F87" w:rsidP="00A82F87">
      <w:pPr>
        <w:spacing w:after="0"/>
        <w:jc w:val="center"/>
        <w:rPr>
          <w:rFonts w:ascii="Times New Roman" w:hAnsi="Times New Roman" w:cs="Calibri"/>
          <w:b/>
          <w:highlight w:val="yellow"/>
        </w:rPr>
      </w:pPr>
    </w:p>
    <w:p w:rsidR="00920F7D" w:rsidRDefault="00A82F87" w:rsidP="00A82F87">
      <w:pPr>
        <w:spacing w:after="0"/>
        <w:jc w:val="center"/>
        <w:rPr>
          <w:rFonts w:ascii="Times New Roman" w:hAnsi="Times New Roman" w:cs="Calibri"/>
          <w:b/>
          <w:highlight w:val="yellow"/>
        </w:rPr>
      </w:pPr>
      <w:r w:rsidRPr="00562DE3">
        <w:rPr>
          <w:rFonts w:ascii="Times New Roman" w:hAnsi="Times New Roman" w:cs="Calibri"/>
          <w:b/>
          <w:highlight w:val="yellow"/>
        </w:rPr>
        <w:t>SDT faculty pages updated:</w:t>
      </w:r>
    </w:p>
    <w:p w:rsidR="00920F7D" w:rsidRDefault="00920F7D" w:rsidP="00A82F87">
      <w:pPr>
        <w:spacing w:after="0"/>
        <w:jc w:val="center"/>
        <w:rPr>
          <w:rFonts w:ascii="Times New Roman" w:hAnsi="Times New Roman" w:cs="Calibri"/>
          <w:b/>
          <w:highlight w:val="yellow"/>
        </w:rPr>
      </w:pPr>
    </w:p>
    <w:p w:rsidR="00F04ABA" w:rsidRPr="00920F7D" w:rsidRDefault="00920F7D" w:rsidP="00ED7FF7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 w:rsidRPr="00920F7D">
        <w:rPr>
          <w:rFonts w:ascii="Bitter" w:hAnsi="Bitter"/>
          <w:color w:val="757575"/>
          <w:sz w:val="21"/>
          <w:szCs w:val="21"/>
          <w:shd w:val="clear" w:color="auto" w:fill="FFFFFF"/>
        </w:rPr>
        <w:t>Martin Hagger</w:t>
      </w:r>
    </w:p>
    <w:p w:rsidR="00ED7FF7" w:rsidRDefault="00431D26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Martin Lynch</w:t>
      </w:r>
    </w:p>
    <w:p w:rsidR="00DA6C52" w:rsidRDefault="00ED7FF7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Kou Murayama</w:t>
      </w:r>
    </w:p>
    <w:p w:rsidR="00A637BF" w:rsidRDefault="00DA6C52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Tina Frederick</w:t>
      </w:r>
    </w:p>
    <w:p w:rsidR="00B615BE" w:rsidRDefault="00A637BF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Lisa Legault</w:t>
      </w:r>
    </w:p>
    <w:p w:rsidR="0016099E" w:rsidRDefault="00B615BE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Rashmi Kusurcar</w:t>
      </w:r>
    </w:p>
    <w:p w:rsidR="00F04ABA" w:rsidRPr="00920F7D" w:rsidRDefault="0016099E" w:rsidP="00F04ABA">
      <w:pPr>
        <w:spacing w:after="0"/>
        <w:jc w:val="center"/>
        <w:rPr>
          <w:rFonts w:ascii="Bitter" w:hAnsi="Bitter"/>
          <w:color w:val="757575"/>
          <w:sz w:val="21"/>
          <w:szCs w:val="21"/>
          <w:shd w:val="clear" w:color="auto" w:fill="FFFFFF"/>
        </w:rPr>
      </w:pPr>
      <w:r>
        <w:rPr>
          <w:rFonts w:ascii="Bitter" w:hAnsi="Bitter"/>
          <w:color w:val="757575"/>
          <w:sz w:val="21"/>
          <w:szCs w:val="21"/>
          <w:shd w:val="clear" w:color="auto" w:fill="FFFFFF"/>
        </w:rPr>
        <w:t>Marylene Gagne</w:t>
      </w:r>
    </w:p>
    <w:p w:rsidR="004B2B47" w:rsidRPr="00562DE3" w:rsidRDefault="004B2B47" w:rsidP="00F04ABA">
      <w:pPr>
        <w:shd w:val="clear" w:color="auto" w:fill="FFFFFF"/>
        <w:spacing w:after="0" w:line="384" w:lineRule="atLeast"/>
        <w:ind w:left="267"/>
        <w:rPr>
          <w:rFonts w:ascii="Times New Roman" w:hAnsi="Times New Roman"/>
        </w:rPr>
      </w:pPr>
    </w:p>
    <w:sectPr w:rsidR="004B2B47" w:rsidRPr="00562DE3" w:rsidSect="004B2B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Bit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F20"/>
    <w:multiLevelType w:val="multilevel"/>
    <w:tmpl w:val="45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3B7C"/>
    <w:multiLevelType w:val="hybridMultilevel"/>
    <w:tmpl w:val="81BC88A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E1C27F6"/>
    <w:multiLevelType w:val="multilevel"/>
    <w:tmpl w:val="A91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B52E6"/>
    <w:multiLevelType w:val="multilevel"/>
    <w:tmpl w:val="0BA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26BDA"/>
    <w:multiLevelType w:val="multilevel"/>
    <w:tmpl w:val="B4D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A63BF"/>
    <w:multiLevelType w:val="multilevel"/>
    <w:tmpl w:val="A36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708ED"/>
    <w:multiLevelType w:val="multilevel"/>
    <w:tmpl w:val="4BA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569A0"/>
    <w:multiLevelType w:val="multilevel"/>
    <w:tmpl w:val="F0E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E55C6"/>
    <w:multiLevelType w:val="multilevel"/>
    <w:tmpl w:val="B19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13F92"/>
    <w:multiLevelType w:val="multilevel"/>
    <w:tmpl w:val="F20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910D2"/>
    <w:multiLevelType w:val="multilevel"/>
    <w:tmpl w:val="FDD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6396D"/>
    <w:multiLevelType w:val="multilevel"/>
    <w:tmpl w:val="991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B06C5"/>
    <w:multiLevelType w:val="multilevel"/>
    <w:tmpl w:val="C4F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B7CFF"/>
    <w:multiLevelType w:val="multilevel"/>
    <w:tmpl w:val="2850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97595"/>
    <w:multiLevelType w:val="multilevel"/>
    <w:tmpl w:val="5C2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90FF2"/>
    <w:multiLevelType w:val="multilevel"/>
    <w:tmpl w:val="F5A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D4370"/>
    <w:multiLevelType w:val="multilevel"/>
    <w:tmpl w:val="E25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F58BC"/>
    <w:multiLevelType w:val="multilevel"/>
    <w:tmpl w:val="FB3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E5495"/>
    <w:multiLevelType w:val="multilevel"/>
    <w:tmpl w:val="317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30895"/>
    <w:multiLevelType w:val="multilevel"/>
    <w:tmpl w:val="C290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B08F1"/>
    <w:multiLevelType w:val="multilevel"/>
    <w:tmpl w:val="8FD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F87"/>
    <w:rsid w:val="00014325"/>
    <w:rsid w:val="000561D1"/>
    <w:rsid w:val="000665A6"/>
    <w:rsid w:val="000674CC"/>
    <w:rsid w:val="000761D8"/>
    <w:rsid w:val="0009475D"/>
    <w:rsid w:val="0009687D"/>
    <w:rsid w:val="000B176D"/>
    <w:rsid w:val="000B643E"/>
    <w:rsid w:val="000C23C8"/>
    <w:rsid w:val="000D0EAD"/>
    <w:rsid w:val="000D2B1E"/>
    <w:rsid w:val="00110A42"/>
    <w:rsid w:val="00123E0C"/>
    <w:rsid w:val="00146D83"/>
    <w:rsid w:val="0016099E"/>
    <w:rsid w:val="00161FCE"/>
    <w:rsid w:val="001F01B9"/>
    <w:rsid w:val="00203AE6"/>
    <w:rsid w:val="00206DC1"/>
    <w:rsid w:val="002327A1"/>
    <w:rsid w:val="00241B5A"/>
    <w:rsid w:val="00290A22"/>
    <w:rsid w:val="002B17ED"/>
    <w:rsid w:val="002C6F11"/>
    <w:rsid w:val="002F4110"/>
    <w:rsid w:val="003136F4"/>
    <w:rsid w:val="00314D3A"/>
    <w:rsid w:val="00323E61"/>
    <w:rsid w:val="00385036"/>
    <w:rsid w:val="003A5A6E"/>
    <w:rsid w:val="003A6D52"/>
    <w:rsid w:val="003B32CC"/>
    <w:rsid w:val="003C1B20"/>
    <w:rsid w:val="003C37D8"/>
    <w:rsid w:val="003C6FCE"/>
    <w:rsid w:val="003D3A64"/>
    <w:rsid w:val="003D6CCF"/>
    <w:rsid w:val="00416BD9"/>
    <w:rsid w:val="004223AB"/>
    <w:rsid w:val="00431D26"/>
    <w:rsid w:val="004453E6"/>
    <w:rsid w:val="004464D8"/>
    <w:rsid w:val="004524A1"/>
    <w:rsid w:val="00455F0C"/>
    <w:rsid w:val="00457840"/>
    <w:rsid w:val="00474841"/>
    <w:rsid w:val="00480FF2"/>
    <w:rsid w:val="004A565B"/>
    <w:rsid w:val="004B2B47"/>
    <w:rsid w:val="004D0E7E"/>
    <w:rsid w:val="004D3900"/>
    <w:rsid w:val="004D7C9F"/>
    <w:rsid w:val="004F74B7"/>
    <w:rsid w:val="00506EF8"/>
    <w:rsid w:val="00507523"/>
    <w:rsid w:val="00516147"/>
    <w:rsid w:val="00521D1F"/>
    <w:rsid w:val="00562DE3"/>
    <w:rsid w:val="00572571"/>
    <w:rsid w:val="005B05C7"/>
    <w:rsid w:val="005D2ABA"/>
    <w:rsid w:val="005F73A0"/>
    <w:rsid w:val="006046DE"/>
    <w:rsid w:val="006203C4"/>
    <w:rsid w:val="00637D62"/>
    <w:rsid w:val="0065015A"/>
    <w:rsid w:val="006950DA"/>
    <w:rsid w:val="006A44C5"/>
    <w:rsid w:val="006C49A1"/>
    <w:rsid w:val="007029AD"/>
    <w:rsid w:val="007461DD"/>
    <w:rsid w:val="007477EA"/>
    <w:rsid w:val="00750AC1"/>
    <w:rsid w:val="00764C00"/>
    <w:rsid w:val="007B240F"/>
    <w:rsid w:val="007F6BD2"/>
    <w:rsid w:val="00821C4D"/>
    <w:rsid w:val="0082473B"/>
    <w:rsid w:val="00827F2F"/>
    <w:rsid w:val="00830318"/>
    <w:rsid w:val="0084104E"/>
    <w:rsid w:val="0085022A"/>
    <w:rsid w:val="00852542"/>
    <w:rsid w:val="0087692F"/>
    <w:rsid w:val="008A47D6"/>
    <w:rsid w:val="008B171E"/>
    <w:rsid w:val="0090210D"/>
    <w:rsid w:val="00903ECF"/>
    <w:rsid w:val="009042B7"/>
    <w:rsid w:val="00911C67"/>
    <w:rsid w:val="00920F7D"/>
    <w:rsid w:val="009252B7"/>
    <w:rsid w:val="0094623F"/>
    <w:rsid w:val="00992F1D"/>
    <w:rsid w:val="009C1074"/>
    <w:rsid w:val="009C48F7"/>
    <w:rsid w:val="009D3A08"/>
    <w:rsid w:val="009E16B7"/>
    <w:rsid w:val="009E5780"/>
    <w:rsid w:val="00A052BC"/>
    <w:rsid w:val="00A05B6E"/>
    <w:rsid w:val="00A637BF"/>
    <w:rsid w:val="00A82F87"/>
    <w:rsid w:val="00AE4C41"/>
    <w:rsid w:val="00AE67D7"/>
    <w:rsid w:val="00B053A3"/>
    <w:rsid w:val="00B10548"/>
    <w:rsid w:val="00B31963"/>
    <w:rsid w:val="00B50D09"/>
    <w:rsid w:val="00B52CAD"/>
    <w:rsid w:val="00B52FA5"/>
    <w:rsid w:val="00B615BE"/>
    <w:rsid w:val="00B67012"/>
    <w:rsid w:val="00B91136"/>
    <w:rsid w:val="00B94600"/>
    <w:rsid w:val="00BB317B"/>
    <w:rsid w:val="00BC0019"/>
    <w:rsid w:val="00BF21E8"/>
    <w:rsid w:val="00C11E8C"/>
    <w:rsid w:val="00C2133B"/>
    <w:rsid w:val="00C3055C"/>
    <w:rsid w:val="00C53B7F"/>
    <w:rsid w:val="00C6441F"/>
    <w:rsid w:val="00C7653A"/>
    <w:rsid w:val="00C82458"/>
    <w:rsid w:val="00C92718"/>
    <w:rsid w:val="00C936AF"/>
    <w:rsid w:val="00C962A7"/>
    <w:rsid w:val="00C968BB"/>
    <w:rsid w:val="00D232F0"/>
    <w:rsid w:val="00D26D5C"/>
    <w:rsid w:val="00D52F93"/>
    <w:rsid w:val="00D63BA2"/>
    <w:rsid w:val="00D710E7"/>
    <w:rsid w:val="00DA1FFB"/>
    <w:rsid w:val="00DA6C52"/>
    <w:rsid w:val="00DB6E42"/>
    <w:rsid w:val="00DC6055"/>
    <w:rsid w:val="00DC7FDD"/>
    <w:rsid w:val="00DD665B"/>
    <w:rsid w:val="00E01D60"/>
    <w:rsid w:val="00E043AF"/>
    <w:rsid w:val="00E15DB6"/>
    <w:rsid w:val="00E35E7D"/>
    <w:rsid w:val="00E43D6D"/>
    <w:rsid w:val="00E51AE1"/>
    <w:rsid w:val="00E9561C"/>
    <w:rsid w:val="00EA6080"/>
    <w:rsid w:val="00ED7FF7"/>
    <w:rsid w:val="00EE22AB"/>
    <w:rsid w:val="00EE714F"/>
    <w:rsid w:val="00EF2871"/>
    <w:rsid w:val="00F04ABA"/>
    <w:rsid w:val="00F05251"/>
    <w:rsid w:val="00F259BE"/>
    <w:rsid w:val="00F55332"/>
    <w:rsid w:val="00F62F38"/>
    <w:rsid w:val="00FE5D40"/>
  </w:rsids>
  <m:mathPr>
    <m:mathFont m:val="font288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A82F87"/>
  </w:style>
  <w:style w:type="paragraph" w:styleId="Heading1">
    <w:name w:val="heading 1"/>
    <w:basedOn w:val="Normal"/>
    <w:next w:val="Normal"/>
    <w:link w:val="Heading1Char"/>
    <w:rsid w:val="00B9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82F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rsid w:val="00B94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F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82F87"/>
  </w:style>
  <w:style w:type="character" w:styleId="Hyperlink">
    <w:name w:val="Hyperlink"/>
    <w:basedOn w:val="DefaultParagraphFont"/>
    <w:uiPriority w:val="99"/>
    <w:rsid w:val="00A82F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8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8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A82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82F8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it-sepcit-sep-before-article-doi">
    <w:name w:val="cit-sep cit-sep-before-article-doi"/>
    <w:basedOn w:val="DefaultParagraphFont"/>
    <w:rsid w:val="00A82F87"/>
  </w:style>
  <w:style w:type="character" w:styleId="Emphasis">
    <w:name w:val="Emphasis"/>
    <w:basedOn w:val="DefaultParagraphFont"/>
    <w:uiPriority w:val="20"/>
    <w:qFormat/>
    <w:rsid w:val="00A82F87"/>
    <w:rPr>
      <w:i/>
    </w:rPr>
  </w:style>
  <w:style w:type="paragraph" w:customStyle="1" w:styleId="p1">
    <w:name w:val="p1"/>
    <w:basedOn w:val="Normal"/>
    <w:rsid w:val="00A82F8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82F87"/>
  </w:style>
  <w:style w:type="character" w:customStyle="1" w:styleId="s2">
    <w:name w:val="s2"/>
    <w:basedOn w:val="DefaultParagraphFont"/>
    <w:rsid w:val="00A82F87"/>
  </w:style>
  <w:style w:type="character" w:customStyle="1" w:styleId="s3">
    <w:name w:val="s3"/>
    <w:basedOn w:val="DefaultParagraphFont"/>
    <w:rsid w:val="00A82F87"/>
  </w:style>
  <w:style w:type="character" w:styleId="Strong">
    <w:name w:val="Strong"/>
    <w:basedOn w:val="DefaultParagraphFont"/>
    <w:uiPriority w:val="22"/>
    <w:qFormat/>
    <w:rsid w:val="00A82F8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94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4600"/>
    <w:pPr>
      <w:spacing w:beforeLines="1" w:afterLines="1"/>
      <w:ind w:left="720"/>
      <w:contextualSpacing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946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lmarticle-titlehlfld-title">
    <w:name w:val="nlm_article-title hlfld-title"/>
    <w:basedOn w:val="DefaultParagraphFont"/>
    <w:rsid w:val="0006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  <w:divsChild>
            <w:div w:id="1886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  <w:divsChild>
            <w:div w:id="264730216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  <w:divsChild>
            <w:div w:id="9779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  <w:divsChild>
            <w:div w:id="1053233110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1016/j.paid.2014.08.012" TargetMode="External"/><Relationship Id="rId20" Type="http://schemas.openxmlformats.org/officeDocument/2006/relationships/hyperlink" Target="https://bmcmededuc.biomedcentral.com/articles/10.1186/1472-6920-14-200" TargetMode="External"/><Relationship Id="rId21" Type="http://schemas.openxmlformats.org/officeDocument/2006/relationships/hyperlink" Target="http://www.tandfonline.com/doi/abs/10.3109/0142159X.2014.940876" TargetMode="External"/><Relationship Id="rId22" Type="http://schemas.openxmlformats.org/officeDocument/2006/relationships/hyperlink" Target="http://dx.doi.org/10.1016/j.jvb.2016.07.004" TargetMode="External"/><Relationship Id="rId23" Type="http://schemas.openxmlformats.org/officeDocument/2006/relationships/hyperlink" Target="http://dx.doi.org/10.1080/02678373.2014.1003998" TargetMode="External"/><Relationship Id="rId24" Type="http://schemas.openxmlformats.org/officeDocument/2006/relationships/hyperlink" Target="http://journals.sagepub.com/doi/full/10.1177/0022167817696842" TargetMode="External"/><Relationship Id="rId25" Type="http://schemas.openxmlformats.org/officeDocument/2006/relationships/hyperlink" Target="http://onlinelibrary.wiley.com/wol1/doi/10.1111/jopy.12277/abstract" TargetMode="External"/><Relationship Id="rId26" Type="http://schemas.openxmlformats.org/officeDocument/2006/relationships/hyperlink" Target="http://journals.sagepub.com/doi/abs/10.1177/0149206316645653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dx.doi.org/10.1016/j.cedpsych.2014.12.002" TargetMode="External"/><Relationship Id="rId11" Type="http://schemas.openxmlformats.org/officeDocument/2006/relationships/hyperlink" Target="http://dx.doi.org/10.1016/j.adolescence.2015.04.003" TargetMode="External"/><Relationship Id="rId12" Type="http://schemas.openxmlformats.org/officeDocument/2006/relationships/hyperlink" Target="http://www.jmir.org/2017/5/e155/" TargetMode="External"/><Relationship Id="rId13" Type="http://schemas.openxmlformats.org/officeDocument/2006/relationships/hyperlink" Target="http://dx.doi.org/10.1037/pspp0000079" TargetMode="External"/><Relationship Id="rId14" Type="http://schemas.openxmlformats.org/officeDocument/2006/relationships/hyperlink" Target="http://www.emeraldinsight.com/doi/book/10.1108/S0749-7423201719" TargetMode="External"/><Relationship Id="rId15" Type="http://schemas.openxmlformats.org/officeDocument/2006/relationships/hyperlink" Target="http://online.liebertpub.com/doi/abs/10.1089/eco.2016.0029" TargetMode="External"/><Relationship Id="rId16" Type="http://schemas.openxmlformats.org/officeDocument/2006/relationships/hyperlink" Target="https://www.ncbi.nlm.nih.gov/pubmed/26954245" TargetMode="External"/><Relationship Id="rId17" Type="http://schemas.openxmlformats.org/officeDocument/2006/relationships/hyperlink" Target="https://bmcmededuc.biomedcentral.com/articles/10.1186/s12909-016-0560-1" TargetMode="External"/><Relationship Id="rId18" Type="http://schemas.openxmlformats.org/officeDocument/2006/relationships/hyperlink" Target="http://journals.lww.com/academicmedicine/Fulltext/2015/11000/Self_Determination_Theory_and_Scaffolding_Applied.4.aspx" TargetMode="External"/><Relationship Id="rId19" Type="http://schemas.openxmlformats.org/officeDocument/2006/relationships/hyperlink" Target="http://dx.doi.org/10.3402/meo.v20.2795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s.sagepub.com/doi/10.1177/0146167217700399" TargetMode="External"/><Relationship Id="rId6" Type="http://schemas.openxmlformats.org/officeDocument/2006/relationships/hyperlink" Target="http://dx.doi.org/10.1016/j.jsams.2014.04.001" TargetMode="External"/><Relationship Id="rId7" Type="http://schemas.openxmlformats.org/officeDocument/2006/relationships/hyperlink" Target="https://link.springer.com/article/10.1007%2Fs10865-014-9616-z" TargetMode="External"/><Relationship Id="rId8" Type="http://schemas.openxmlformats.org/officeDocument/2006/relationships/hyperlink" Target="https://link.springer.com/article/10.1007/s11031-015-9506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1206</Words>
  <Characters>6876</Characters>
  <Application>Microsoft Macintosh Word</Application>
  <DocSecurity>0</DocSecurity>
  <Lines>57</Lines>
  <Paragraphs>13</Paragraphs>
  <ScaleCrop>false</ScaleCrop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Schultz</dc:creator>
  <cp:keywords/>
  <cp:lastModifiedBy>Patricia Schultz</cp:lastModifiedBy>
  <cp:revision>26</cp:revision>
  <dcterms:created xsi:type="dcterms:W3CDTF">2017-05-12T14:14:00Z</dcterms:created>
  <dcterms:modified xsi:type="dcterms:W3CDTF">2017-05-18T20:11:00Z</dcterms:modified>
</cp:coreProperties>
</file>